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C667366">
      <w:pPr>
        <w:keepNext w:val="0"/>
        <w:keepLines w:val="0"/>
        <w:pageBreakBefore w:val="0"/>
        <w:widowControl w:val="0"/>
        <w:tabs>
          <w:tab w:val="left" w:pos="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/>
        <w:jc w:val="center"/>
        <w:textAlignment w:val="auto"/>
        <w:rPr>
          <w:rFonts w:hint="default" w:eastAsia="宋体"/>
          <w:bCs/>
          <w:sz w:val="24"/>
          <w:lang w:val="en-US" w:eastAsia="zh-CN"/>
        </w:rPr>
      </w:pPr>
      <w:r>
        <w:rPr>
          <w:kern w:val="0"/>
          <w:sz w:val="24"/>
        </w:rPr>
        <w:t xml:space="preserve">证券代码：300238          证券简称：冠昊生物 </w:t>
      </w:r>
      <w:r>
        <w:rPr>
          <w:rFonts w:hint="eastAsia"/>
          <w:kern w:val="0"/>
          <w:sz w:val="24"/>
          <w:lang w:val="en-US" w:eastAsia="zh-CN"/>
        </w:rPr>
        <w:t xml:space="preserve"> </w:t>
      </w:r>
      <w:r>
        <w:rPr>
          <w:kern w:val="0"/>
          <w:sz w:val="24"/>
        </w:rPr>
        <w:t xml:space="preserve">  </w:t>
      </w:r>
      <w:r>
        <w:rPr>
          <w:rFonts w:hint="eastAsia"/>
          <w:kern w:val="0"/>
          <w:sz w:val="24"/>
          <w:lang w:val="en-US" w:eastAsia="zh-CN"/>
        </w:rPr>
        <w:t xml:space="preserve">  </w:t>
      </w:r>
      <w:r>
        <w:rPr>
          <w:kern w:val="0"/>
          <w:sz w:val="24"/>
        </w:rPr>
        <w:t xml:space="preserve"> 公告编号：20</w:t>
      </w:r>
      <w:r>
        <w:rPr>
          <w:rFonts w:hint="eastAsia"/>
          <w:kern w:val="0"/>
          <w:sz w:val="24"/>
        </w:rPr>
        <w:t>2</w:t>
      </w:r>
      <w:r>
        <w:rPr>
          <w:rFonts w:hint="eastAsia"/>
          <w:kern w:val="0"/>
          <w:sz w:val="24"/>
          <w:lang w:val="en-US" w:eastAsia="zh-CN"/>
        </w:rPr>
        <w:t>5</w:t>
      </w:r>
      <w:r>
        <w:rPr>
          <w:kern w:val="0"/>
          <w:sz w:val="24"/>
        </w:rPr>
        <w:t>-</w:t>
      </w:r>
      <w:r>
        <w:rPr>
          <w:rFonts w:hint="eastAsia"/>
          <w:kern w:val="0"/>
          <w:sz w:val="24"/>
          <w:lang w:val="en-US" w:eastAsia="zh-CN"/>
        </w:rPr>
        <w:t>037</w:t>
      </w:r>
    </w:p>
    <w:p w14:paraId="1BC0BE8C">
      <w:pPr>
        <w:tabs>
          <w:tab w:val="left" w:pos="195"/>
        </w:tabs>
        <w:spacing w:before="468" w:beforeLines="150" w:line="500" w:lineRule="exact"/>
        <w:ind w:firstLine="600"/>
        <w:jc w:val="center"/>
        <w:rPr>
          <w:rFonts w:ascii="黑体" w:hAnsi="黑体" w:eastAsia="黑体"/>
          <w:sz w:val="30"/>
        </w:rPr>
      </w:pPr>
      <w:r>
        <w:rPr>
          <w:rFonts w:hint="eastAsia" w:ascii="黑体" w:hAnsi="黑体" w:eastAsia="黑体"/>
          <w:sz w:val="30"/>
        </w:rPr>
        <w:t>冠昊生物科技股份有限公司</w:t>
      </w:r>
    </w:p>
    <w:p w14:paraId="19194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6" w:beforeLines="50" w:after="625" w:afterLines="200" w:line="500" w:lineRule="exact"/>
        <w:ind w:firstLine="601"/>
        <w:jc w:val="center"/>
        <w:textAlignment w:val="auto"/>
        <w:rPr>
          <w:rFonts w:ascii="宋体" w:cs="宋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sz w:val="30"/>
        </w:rPr>
        <w:t>第六届董事会第</w:t>
      </w:r>
      <w:r>
        <w:rPr>
          <w:rFonts w:hint="eastAsia" w:ascii="黑体" w:hAnsi="黑体" w:eastAsia="黑体"/>
          <w:sz w:val="30"/>
          <w:lang w:val="en-US" w:eastAsia="zh-CN"/>
        </w:rPr>
        <w:t>十四</w:t>
      </w:r>
      <w:r>
        <w:rPr>
          <w:rFonts w:hint="eastAsia" w:ascii="黑体" w:hAnsi="黑体" w:eastAsia="黑体"/>
          <w:sz w:val="30"/>
        </w:rPr>
        <w:t>次会议决议公告</w:t>
      </w:r>
    </w:p>
    <w:tbl>
      <w:tblPr>
        <w:tblStyle w:val="11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 w14:paraId="63E63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460" w:type="dxa"/>
          </w:tcPr>
          <w:p w14:paraId="1FAE5FEE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本公司及董事会全体人员保证信息披露的内容真实、准确和完整，没有虚假记载、误导性陈述或者重大遗漏。</w:t>
            </w:r>
          </w:p>
        </w:tc>
      </w:tr>
    </w:tbl>
    <w:p w14:paraId="30C5A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firstLine="482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一、董事会会议召开情况</w:t>
      </w:r>
    </w:p>
    <w:p w14:paraId="3A79F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ascii="宋体" w:hAnsi="宋体" w:cs="宋体"/>
          <w:sz w:val="24"/>
          <w:highlight w:val="none"/>
        </w:rPr>
      </w:pPr>
      <w:r>
        <w:rPr>
          <w:rFonts w:hint="default" w:ascii="Times New Roman" w:hAnsi="Times New Roman" w:cs="Times New Roman"/>
          <w:sz w:val="24"/>
        </w:rPr>
        <w:t>1</w:t>
      </w:r>
      <w:r>
        <w:rPr>
          <w:rFonts w:hint="eastAsia" w:ascii="宋体" w:hAnsi="宋体" w:cs="宋体"/>
          <w:sz w:val="24"/>
        </w:rPr>
        <w:t>、冠昊生物科技股份有限公司</w:t>
      </w:r>
      <w:r>
        <w:rPr>
          <w:rFonts w:ascii="宋体" w:hAnsi="宋体" w:cs="宋体"/>
          <w:sz w:val="24"/>
        </w:rPr>
        <w:t>(</w:t>
      </w:r>
      <w:r>
        <w:rPr>
          <w:rFonts w:hint="eastAsia" w:ascii="宋体" w:hAnsi="宋体" w:cs="宋体"/>
          <w:sz w:val="24"/>
        </w:rPr>
        <w:t>以下简称“公司”</w:t>
      </w:r>
      <w:r>
        <w:rPr>
          <w:rFonts w:ascii="宋体" w:hAnsi="宋体" w:cs="宋体"/>
          <w:sz w:val="24"/>
        </w:rPr>
        <w:t>)</w:t>
      </w:r>
      <w:r>
        <w:rPr>
          <w:rFonts w:hint="eastAsia" w:ascii="宋体" w:hAnsi="宋体" w:cs="宋体"/>
          <w:sz w:val="24"/>
          <w:lang w:eastAsia="zh-CN"/>
        </w:rPr>
        <w:t>第六届董事会第十</w:t>
      </w:r>
      <w:r>
        <w:rPr>
          <w:rFonts w:hint="eastAsia" w:ascii="宋体" w:hAnsi="宋体" w:cs="宋体"/>
          <w:sz w:val="24"/>
          <w:lang w:val="en-US" w:eastAsia="zh-CN"/>
        </w:rPr>
        <w:t>四</w:t>
      </w:r>
      <w:r>
        <w:rPr>
          <w:rFonts w:hint="eastAsia" w:ascii="宋体" w:hAnsi="宋体" w:cs="宋体"/>
          <w:sz w:val="24"/>
          <w:lang w:eastAsia="zh-CN"/>
        </w:rPr>
        <w:t>次会议</w:t>
      </w:r>
      <w:r>
        <w:rPr>
          <w:rFonts w:hint="eastAsia" w:ascii="宋体" w:hAnsi="宋体" w:cs="宋体"/>
          <w:sz w:val="24"/>
        </w:rPr>
        <w:t>，会议通知已于</w:t>
      </w:r>
      <w:r>
        <w:rPr>
          <w:rFonts w:hint="eastAsia"/>
          <w:sz w:val="24"/>
          <w:highlight w:val="none"/>
          <w:lang w:eastAsia="zh-CN"/>
        </w:rPr>
        <w:t>2025</w:t>
      </w:r>
      <w:r>
        <w:rPr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6</w:t>
      </w:r>
      <w:r>
        <w:rPr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3</w:t>
      </w:r>
      <w:r>
        <w:rPr>
          <w:sz w:val="24"/>
          <w:highlight w:val="none"/>
        </w:rPr>
        <w:t>日</w:t>
      </w:r>
      <w:r>
        <w:rPr>
          <w:rFonts w:hint="eastAsia" w:ascii="宋体" w:hAnsi="宋体" w:cs="宋体"/>
          <w:sz w:val="24"/>
          <w:highlight w:val="none"/>
        </w:rPr>
        <w:t>以专人送达、邮件等方式送达全体董事。</w:t>
      </w:r>
    </w:p>
    <w:p w14:paraId="3C6B1F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2、</w:t>
      </w:r>
      <w:r>
        <w:rPr>
          <w:sz w:val="24"/>
          <w:highlight w:val="none"/>
        </w:rPr>
        <w:t>本次会议</w:t>
      </w:r>
      <w:r>
        <w:rPr>
          <w:rFonts w:hint="eastAsia" w:ascii="宋体" w:hAnsi="宋体" w:cs="宋体"/>
          <w:sz w:val="24"/>
          <w:highlight w:val="none"/>
        </w:rPr>
        <w:t>于</w:t>
      </w:r>
      <w:r>
        <w:rPr>
          <w:rFonts w:hint="eastAsia"/>
          <w:sz w:val="24"/>
          <w:highlight w:val="none"/>
          <w:lang w:eastAsia="zh-CN"/>
        </w:rPr>
        <w:t>2025</w:t>
      </w:r>
      <w:r>
        <w:rPr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6</w:t>
      </w:r>
      <w:r>
        <w:rPr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6</w:t>
      </w:r>
      <w:r>
        <w:rPr>
          <w:sz w:val="24"/>
          <w:highlight w:val="none"/>
        </w:rPr>
        <w:t>日</w:t>
      </w:r>
      <w:r>
        <w:rPr>
          <w:rFonts w:hint="eastAsia"/>
          <w:sz w:val="24"/>
          <w:highlight w:val="none"/>
        </w:rPr>
        <w:t>下</w:t>
      </w:r>
      <w:r>
        <w:rPr>
          <w:sz w:val="24"/>
          <w:highlight w:val="none"/>
        </w:rPr>
        <w:t>午1</w:t>
      </w:r>
      <w:r>
        <w:rPr>
          <w:rFonts w:hint="eastAsia"/>
          <w:sz w:val="24"/>
          <w:highlight w:val="none"/>
          <w:lang w:val="en-US" w:eastAsia="zh-CN"/>
        </w:rPr>
        <w:t>4</w:t>
      </w:r>
      <w:r>
        <w:rPr>
          <w:sz w:val="24"/>
          <w:highlight w:val="none"/>
        </w:rPr>
        <w:t>:</w:t>
      </w:r>
      <w:r>
        <w:rPr>
          <w:rFonts w:hint="eastAsia"/>
          <w:sz w:val="24"/>
          <w:highlight w:val="none"/>
          <w:lang w:val="en-US" w:eastAsia="zh-CN"/>
        </w:rPr>
        <w:t>0</w:t>
      </w:r>
      <w:r>
        <w:rPr>
          <w:sz w:val="24"/>
          <w:highlight w:val="none"/>
        </w:rPr>
        <w:t>0</w:t>
      </w:r>
      <w:r>
        <w:rPr>
          <w:rFonts w:hint="eastAsia"/>
          <w:sz w:val="24"/>
          <w:highlight w:val="none"/>
        </w:rPr>
        <w:t>在公司会议室</w:t>
      </w:r>
      <w:r>
        <w:rPr>
          <w:rFonts w:hint="eastAsia" w:ascii="宋体" w:hAnsi="宋体" w:cs="宋体"/>
          <w:sz w:val="24"/>
          <w:highlight w:val="none"/>
        </w:rPr>
        <w:t>采取现场会议和通讯会议相结合的方式召开。</w:t>
      </w:r>
    </w:p>
    <w:p w14:paraId="7BE006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sz w:val="24"/>
        </w:rPr>
      </w:pPr>
      <w:r>
        <w:rPr>
          <w:rFonts w:hint="eastAsia"/>
          <w:sz w:val="24"/>
          <w:highlight w:val="none"/>
        </w:rPr>
        <w:t>3、</w:t>
      </w:r>
      <w:r>
        <w:rPr>
          <w:sz w:val="24"/>
          <w:highlight w:val="none"/>
        </w:rPr>
        <w:t>本次会议应出席董事</w:t>
      </w:r>
      <w:r>
        <w:rPr>
          <w:rFonts w:hint="eastAsia"/>
          <w:sz w:val="24"/>
          <w:highlight w:val="none"/>
        </w:rPr>
        <w:t>5</w:t>
      </w:r>
      <w:r>
        <w:rPr>
          <w:sz w:val="24"/>
          <w:highlight w:val="none"/>
        </w:rPr>
        <w:t>名，实际出席会议董事</w:t>
      </w:r>
      <w:r>
        <w:rPr>
          <w:rFonts w:hint="eastAsia"/>
          <w:sz w:val="24"/>
          <w:highlight w:val="none"/>
        </w:rPr>
        <w:t>5</w:t>
      </w:r>
      <w:r>
        <w:rPr>
          <w:sz w:val="24"/>
          <w:highlight w:val="none"/>
        </w:rPr>
        <w:t>名</w:t>
      </w:r>
      <w:r>
        <w:rPr>
          <w:rFonts w:hint="eastAsia"/>
          <w:sz w:val="24"/>
          <w:highlight w:val="none"/>
        </w:rPr>
        <w:t>。</w:t>
      </w:r>
      <w:r>
        <w:rPr>
          <w:rFonts w:hint="eastAsia" w:ascii="宋体" w:hAnsi="宋体" w:cs="宋体"/>
          <w:sz w:val="24"/>
          <w:highlight w:val="none"/>
        </w:rPr>
        <w:t>其中，董事孙峰女士</w:t>
      </w:r>
      <w:r>
        <w:rPr>
          <w:rFonts w:hint="eastAsia" w:ascii="宋体" w:hAnsi="宋体" w:cs="宋体"/>
          <w:sz w:val="24"/>
          <w:lang w:val="en-US" w:eastAsia="zh-CN"/>
        </w:rPr>
        <w:t>、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独立董事韩俊梅女士、邓超先生</w:t>
      </w:r>
      <w:r>
        <w:rPr>
          <w:rFonts w:ascii="宋体" w:hAnsi="宋体" w:cs="宋体"/>
          <w:sz w:val="24"/>
          <w:highlight w:val="none"/>
        </w:rPr>
        <w:t>以通讯方式出席会议</w:t>
      </w:r>
      <w:r>
        <w:rPr>
          <w:sz w:val="24"/>
          <w:highlight w:val="none"/>
        </w:rPr>
        <w:t>。</w:t>
      </w:r>
    </w:p>
    <w:p w14:paraId="53DBB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ascii="宋体" w:hAnsi="宋体" w:cs="宋体"/>
          <w:sz w:val="24"/>
        </w:rPr>
      </w:pPr>
      <w:r>
        <w:rPr>
          <w:sz w:val="24"/>
        </w:rPr>
        <w:t>4</w:t>
      </w:r>
      <w:r>
        <w:rPr>
          <w:rFonts w:hint="eastAsia" w:ascii="宋体" w:hAnsi="宋体" w:cs="宋体"/>
          <w:sz w:val="24"/>
        </w:rPr>
        <w:t>、本次会议由公司董事长张永明先生召集并主持，公司监事、高级管理人员列席了会议。</w:t>
      </w:r>
    </w:p>
    <w:p w14:paraId="208B5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ascii="宋体" w:hAnsi="宋体" w:cs="宋体"/>
          <w:sz w:val="24"/>
        </w:rPr>
      </w:pPr>
      <w:r>
        <w:rPr>
          <w:sz w:val="24"/>
        </w:rPr>
        <w:t>5</w:t>
      </w:r>
      <w:r>
        <w:rPr>
          <w:rFonts w:hint="eastAsia" w:ascii="宋体" w:hAnsi="宋体" w:cs="宋体"/>
          <w:sz w:val="24"/>
        </w:rPr>
        <w:t>、本次会议的召集和召开符合《公司法》《公司章程》和《董事会议事规则》的有关规定。</w:t>
      </w:r>
    </w:p>
    <w:p w14:paraId="4EB3F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firstLine="482" w:firstLineChars="200"/>
        <w:textAlignment w:val="auto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二、董事会会议审议情况</w:t>
      </w:r>
    </w:p>
    <w:p w14:paraId="33E96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ascii="宋体"/>
          <w:sz w:val="24"/>
        </w:rPr>
      </w:pPr>
      <w:r>
        <w:rPr>
          <w:rFonts w:hint="eastAsia" w:ascii="宋体" w:hAnsi="宋体" w:cs="宋体"/>
          <w:sz w:val="24"/>
        </w:rPr>
        <w:t>会议采取记名投票的方式进行表决，经与会董事的认真审议与表决，形成如下决议：</w:t>
      </w:r>
    </w:p>
    <w:p w14:paraId="74A4271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2" w:firstLineChars="200"/>
        <w:textAlignment w:val="auto"/>
        <w:rPr>
          <w:rFonts w:ascii="宋体"/>
          <w:b/>
          <w:bCs/>
          <w:sz w:val="24"/>
        </w:rPr>
      </w:pPr>
      <w:r>
        <w:rPr>
          <w:rFonts w:hint="eastAsia" w:ascii="宋体" w:cs="宋体"/>
          <w:b/>
          <w:bCs/>
          <w:sz w:val="24"/>
        </w:rPr>
        <w:t>审议通过《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关于修订&lt;公司章程&gt;及其附件的议案</w:t>
      </w:r>
      <w:r>
        <w:rPr>
          <w:rFonts w:hint="eastAsia" w:ascii="宋体" w:cs="宋体"/>
          <w:b/>
          <w:bCs/>
          <w:sz w:val="24"/>
        </w:rPr>
        <w:t>》</w:t>
      </w:r>
    </w:p>
    <w:p w14:paraId="4EF57F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default" w:ascii="Times New Roman" w:hAnsi="Times New Roman" w:cs="Times New Roman"/>
          <w:kern w:val="0"/>
          <w:sz w:val="24"/>
          <w:highlight w:val="none"/>
        </w:rPr>
      </w:pPr>
      <w:r>
        <w:rPr>
          <w:rFonts w:hint="eastAsia" w:cs="Times New Roman"/>
          <w:kern w:val="0"/>
          <w:sz w:val="24"/>
          <w:highlight w:val="none"/>
          <w:lang w:val="en-US" w:eastAsia="zh-CN"/>
        </w:rPr>
        <w:t>根据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《公司法》《上市公司章程指引》《深圳证券交易所创业板股票上市规则》《深圳证券交易所上市公司自律监管指引第2号——创业板上市公司规范运作》等相关法律法规</w:t>
      </w:r>
      <w:r>
        <w:rPr>
          <w:rFonts w:hint="eastAsia" w:cs="Times New Roman"/>
          <w:kern w:val="0"/>
          <w:sz w:val="24"/>
          <w:highlight w:val="none"/>
          <w:lang w:eastAsia="zh-CN"/>
        </w:rPr>
        <w:t>、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规范性文件的最新规定，结合公司实际，公司</w:t>
      </w:r>
      <w:r>
        <w:rPr>
          <w:rFonts w:hint="eastAsia" w:ascii="Times New Roman" w:hAnsi="Times New Roman" w:cs="Times New Roman"/>
          <w:kern w:val="0"/>
          <w:sz w:val="24"/>
          <w:highlight w:val="none"/>
          <w:lang w:val="en-US" w:eastAsia="zh-CN"/>
        </w:rPr>
        <w:t>拟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对现行《公司章程》及其附件（《股东会议事规则》和《董事会议事规则》）的部分条款进行修订和完善。</w:t>
      </w:r>
    </w:p>
    <w:p w14:paraId="7708D7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default" w:ascii="Times New Roman" w:hAnsi="Times New Roman" w:cs="Times New Roman"/>
          <w:kern w:val="0"/>
          <w:sz w:val="24"/>
          <w:highlight w:val="none"/>
        </w:rPr>
      </w:pPr>
      <w:r>
        <w:rPr>
          <w:rFonts w:hint="default" w:ascii="Times New Roman" w:hAnsi="Times New Roman" w:cs="Times New Roman"/>
          <w:kern w:val="0"/>
          <w:sz w:val="24"/>
          <w:highlight w:val="none"/>
        </w:rPr>
        <w:t>具体内容详见公司同日</w:t>
      </w:r>
      <w:r>
        <w:rPr>
          <w:rFonts w:hint="eastAsia" w:ascii="宋体" w:hAnsi="宋体" w:cs="宋体"/>
          <w:sz w:val="24"/>
          <w:lang w:val="en-US" w:eastAsia="zh-CN"/>
        </w:rPr>
        <w:t>刊登</w:t>
      </w:r>
      <w:r>
        <w:rPr>
          <w:rFonts w:ascii="宋体" w:hAnsi="宋体" w:cs="宋体"/>
          <w:sz w:val="24"/>
        </w:rPr>
        <w:t>于中国证监会指定信息披露网站巨潮资讯网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（http://www.cninfo.com.cn）的《关于修订</w:t>
      </w:r>
      <w:r>
        <w:rPr>
          <w:rFonts w:hint="eastAsia" w:cs="Times New Roman"/>
          <w:kern w:val="0"/>
          <w:sz w:val="24"/>
          <w:highlight w:val="none"/>
          <w:lang w:val="en-US" w:eastAsia="zh-CN"/>
        </w:rPr>
        <w:t>&lt;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公司章程</w:t>
      </w:r>
      <w:r>
        <w:rPr>
          <w:rFonts w:hint="eastAsia" w:cs="Times New Roman"/>
          <w:kern w:val="0"/>
          <w:sz w:val="24"/>
          <w:highlight w:val="none"/>
          <w:lang w:val="en-US" w:eastAsia="zh-CN"/>
        </w:rPr>
        <w:t>&gt;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及部分治理制度的公告》。</w:t>
      </w:r>
    </w:p>
    <w:p w14:paraId="17189B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firstLine="480" w:firstLineChars="200"/>
        <w:jc w:val="left"/>
        <w:textAlignment w:val="auto"/>
        <w:rPr>
          <w:sz w:val="24"/>
        </w:rPr>
      </w:pPr>
      <w:r>
        <w:rPr>
          <w:sz w:val="24"/>
        </w:rPr>
        <w:t>表决结果：同意</w:t>
      </w:r>
      <w:r>
        <w:rPr>
          <w:rFonts w:hint="eastAsia"/>
          <w:sz w:val="24"/>
          <w:lang w:val="en-US" w:eastAsia="zh-CN"/>
        </w:rPr>
        <w:t>5</w:t>
      </w:r>
      <w:r>
        <w:rPr>
          <w:sz w:val="24"/>
        </w:rPr>
        <w:t>票；反对0票；弃权0票。</w:t>
      </w:r>
    </w:p>
    <w:p w14:paraId="76B6FC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firstLine="480" w:firstLineChars="200"/>
        <w:jc w:val="left"/>
        <w:textAlignment w:val="auto"/>
        <w:rPr>
          <w:sz w:val="24"/>
        </w:rPr>
      </w:pPr>
      <w:r>
        <w:rPr>
          <w:rFonts w:hint="eastAsia"/>
          <w:sz w:val="24"/>
        </w:rPr>
        <w:t>本议案尚</w:t>
      </w:r>
      <w:r>
        <w:rPr>
          <w:rFonts w:hint="eastAsia"/>
          <w:sz w:val="24"/>
          <w:lang w:val="en-US" w:eastAsia="zh-CN"/>
        </w:rPr>
        <w:t>需</w:t>
      </w:r>
      <w:r>
        <w:rPr>
          <w:rFonts w:hint="eastAsia"/>
          <w:sz w:val="24"/>
        </w:rPr>
        <w:t>提交公司股东大会审议</w:t>
      </w:r>
      <w:r>
        <w:rPr>
          <w:sz w:val="24"/>
        </w:rPr>
        <w:t>。</w:t>
      </w:r>
    </w:p>
    <w:p w14:paraId="1055C32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2" w:firstLineChars="200"/>
        <w:textAlignment w:val="auto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val="en-US" w:eastAsia="zh-CN"/>
        </w:rPr>
        <w:t>逐项</w:t>
      </w:r>
      <w:r>
        <w:rPr>
          <w:rFonts w:hint="eastAsia" w:ascii="宋体" w:hAnsi="宋体"/>
          <w:b/>
          <w:sz w:val="24"/>
        </w:rPr>
        <w:t>审议通过《关于修订公司部分治理制度的议案》</w:t>
      </w:r>
    </w:p>
    <w:p w14:paraId="5AD20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 w:eastAsia="宋体"/>
          <w:sz w:val="24"/>
          <w:lang w:eastAsia="zh-CN"/>
        </w:rPr>
      </w:pPr>
      <w:r>
        <w:rPr>
          <w:rFonts w:hint="eastAsia" w:eastAsia="宋体"/>
          <w:sz w:val="24"/>
          <w:lang w:eastAsia="zh-CN"/>
        </w:rPr>
        <w:t>为全面贯彻落实最新法律法规要求，确保公司治理与监管规定保持同步，进一步规范公司运作机制，提升公司治理水平，根据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《公司法》</w:t>
      </w:r>
      <w:r>
        <w:rPr>
          <w:rFonts w:hint="eastAsia" w:eastAsia="宋体"/>
          <w:sz w:val="24"/>
          <w:lang w:eastAsia="zh-CN"/>
        </w:rPr>
        <w:t>《上市公司章程指引》《深圳证券交易所创业板股票上市规则》《深圳证券交易所上市公司自律监管指引第2号——创业板上市公司规范运作》</w:t>
      </w:r>
      <w:r>
        <w:rPr>
          <w:rFonts w:hint="eastAsia"/>
          <w:sz w:val="24"/>
          <w:lang w:eastAsia="zh-CN"/>
        </w:rPr>
        <w:t>《</w:t>
      </w:r>
      <w:r>
        <w:rPr>
          <w:rFonts w:hint="eastAsia"/>
          <w:sz w:val="24"/>
          <w:lang w:val="en-US" w:eastAsia="zh-CN"/>
        </w:rPr>
        <w:t>股东会议事规则</w:t>
      </w:r>
      <w:r>
        <w:rPr>
          <w:rFonts w:hint="eastAsia"/>
          <w:sz w:val="24"/>
          <w:lang w:eastAsia="zh-CN"/>
        </w:rPr>
        <w:t>》《</w:t>
      </w:r>
      <w:r>
        <w:rPr>
          <w:rFonts w:hint="eastAsia"/>
          <w:sz w:val="24"/>
          <w:lang w:val="en-US" w:eastAsia="zh-CN"/>
        </w:rPr>
        <w:t>上市公司募集资金监管规则</w:t>
      </w:r>
      <w:r>
        <w:rPr>
          <w:rFonts w:hint="eastAsia"/>
          <w:sz w:val="24"/>
          <w:lang w:eastAsia="zh-CN"/>
        </w:rPr>
        <w:t>》</w:t>
      </w:r>
      <w:r>
        <w:rPr>
          <w:rFonts w:hint="eastAsia" w:eastAsia="宋体"/>
          <w:sz w:val="24"/>
          <w:lang w:eastAsia="zh-CN"/>
        </w:rPr>
        <w:t>等</w:t>
      </w:r>
      <w:r>
        <w:rPr>
          <w:rFonts w:hint="eastAsia"/>
          <w:sz w:val="24"/>
          <w:lang w:val="en-US" w:eastAsia="zh-CN"/>
        </w:rPr>
        <w:t>相关</w:t>
      </w:r>
      <w:r>
        <w:rPr>
          <w:rFonts w:hint="eastAsia" w:eastAsia="宋体"/>
          <w:sz w:val="24"/>
          <w:lang w:eastAsia="zh-CN"/>
        </w:rPr>
        <w:t>法律法规、规范性文件的要求，结合公司实际，对公司现行部分治理制度进行了修订和完善。逐项表决结果如下：</w:t>
      </w:r>
    </w:p>
    <w:p w14:paraId="6510A695"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420" w:leftChars="200" w:firstLine="0" w:firstLineChars="0"/>
        <w:textAlignment w:val="auto"/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《关于修订&lt;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股东会网络投票管理制度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&gt;的议案》</w:t>
      </w:r>
    </w:p>
    <w:p w14:paraId="5DB551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 w:ascii="Times New Roman" w:hAnsi="Times New Roman" w:cs="Times New Roman"/>
          <w:b w:val="0"/>
          <w:bCs w:val="0"/>
          <w:color w:val="000000"/>
          <w:lang w:val="en-US" w:eastAsia="zh-CN"/>
        </w:rPr>
      </w:pPr>
      <w:r>
        <w:rPr>
          <w:rFonts w:hint="eastAsia"/>
          <w:sz w:val="24"/>
        </w:rPr>
        <w:t>表决结果：同意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票；反对0票；弃权0票。</w:t>
      </w:r>
    </w:p>
    <w:p w14:paraId="6418D057"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420" w:leftChars="200" w:firstLine="0" w:firstLineChars="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《关于修订&lt;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独立董事工作细则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&gt;的议案》</w:t>
      </w:r>
    </w:p>
    <w:p w14:paraId="32F619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/>
          <w:sz w:val="24"/>
        </w:rPr>
        <w:t>表决结果：同意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票；反对0票；弃权0票。</w:t>
      </w:r>
    </w:p>
    <w:p w14:paraId="42C67027"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420" w:leftChars="200" w:firstLine="0" w:firstLineChars="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《关于修订&lt;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累积投票制实施细则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&gt;的议案》</w:t>
      </w:r>
    </w:p>
    <w:p w14:paraId="33CF8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/>
          <w:sz w:val="24"/>
        </w:rPr>
        <w:t>表决结果：同意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票；反对0票；弃权0票。</w:t>
      </w:r>
    </w:p>
    <w:p w14:paraId="7576EEB8"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420" w:leftChars="200" w:firstLine="0" w:firstLineChars="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《关于修订&lt;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利润分配管理制度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&gt;的议案》</w:t>
      </w:r>
    </w:p>
    <w:p w14:paraId="32915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/>
          <w:sz w:val="24"/>
        </w:rPr>
        <w:t>表决结果：同意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票；反对0票；弃权0票。</w:t>
      </w:r>
    </w:p>
    <w:p w14:paraId="14260148"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420" w:leftChars="200" w:firstLine="0" w:firstLineChars="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《关于修订&lt;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关联交易管理办法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&gt;的议案》</w:t>
      </w:r>
    </w:p>
    <w:p w14:paraId="59EDA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/>
          <w:sz w:val="24"/>
        </w:rPr>
        <w:t>表决结果：同意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票；反对0票；弃权0票。</w:t>
      </w:r>
    </w:p>
    <w:p w14:paraId="60216744"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420" w:leftChars="200" w:firstLine="0" w:firstLineChars="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《关于修订&lt;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对外投资管理制度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&gt;的议案》</w:t>
      </w:r>
    </w:p>
    <w:p w14:paraId="1D5FA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/>
          <w:sz w:val="24"/>
        </w:rPr>
        <w:t>表决结果：同意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票；反对0票；弃权0票。</w:t>
      </w:r>
    </w:p>
    <w:p w14:paraId="1F0DD69A"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420" w:leftChars="200" w:firstLine="0" w:firstLineChars="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《关于修订&lt;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对外担保管理制度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&gt;的议案》</w:t>
      </w:r>
    </w:p>
    <w:p w14:paraId="7BD75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/>
          <w:sz w:val="24"/>
        </w:rPr>
        <w:t>表决结果：同意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票；反对0票；弃权0票。</w:t>
      </w:r>
    </w:p>
    <w:p w14:paraId="0C829DA9"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420" w:leftChars="200" w:firstLine="0" w:firstLineChars="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《关于修订&lt;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募集资金使用管理制度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&gt;的议案》</w:t>
      </w:r>
    </w:p>
    <w:p w14:paraId="5C4EA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/>
          <w:sz w:val="24"/>
        </w:rPr>
        <w:t>表决结果：同意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票；反对0票；弃权0票。</w:t>
      </w:r>
    </w:p>
    <w:p w14:paraId="2796C8A4"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420" w:leftChars="200" w:firstLine="0" w:firstLineChars="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《关于修订&lt;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董事会战略委员会实施细则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&gt;的议案》</w:t>
      </w:r>
    </w:p>
    <w:p w14:paraId="39A1D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/>
          <w:sz w:val="24"/>
        </w:rPr>
        <w:t>表决结果：同意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票；反对0票；弃权0票。</w:t>
      </w:r>
    </w:p>
    <w:p w14:paraId="5A39B150"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420" w:leftChars="200" w:firstLine="0" w:firstLineChars="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《关于修订&lt;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董事会提名委员会实施细则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&gt;的议案》</w:t>
      </w:r>
    </w:p>
    <w:p w14:paraId="2E725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/>
          <w:sz w:val="24"/>
        </w:rPr>
        <w:t>表决结果：同意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票；反对0票；弃权0票。</w:t>
      </w:r>
    </w:p>
    <w:p w14:paraId="04CABF67"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420" w:leftChars="200" w:firstLine="0" w:firstLineChars="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《关于修订&lt;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董事会</w:t>
      </w:r>
      <w:r>
        <w:rPr>
          <w:rFonts w:hint="eastAsia" w:cs="Times New Roman"/>
          <w:b/>
          <w:bCs/>
          <w:color w:val="000000"/>
          <w:sz w:val="24"/>
          <w:szCs w:val="24"/>
          <w:lang w:val="en-US" w:eastAsia="zh-CN"/>
        </w:rPr>
        <w:t>薪酬与考核委员会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实施细则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&gt;的议案》</w:t>
      </w:r>
    </w:p>
    <w:p w14:paraId="6836C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/>
          <w:sz w:val="24"/>
        </w:rPr>
        <w:t>表决结果：同意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票；反对0票；弃权0票。</w:t>
      </w:r>
    </w:p>
    <w:p w14:paraId="516F59FC"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420" w:leftChars="200" w:firstLine="0" w:firstLineChars="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《关于修订&lt;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董事会审计委员会实施细则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&gt;的议案》</w:t>
      </w:r>
    </w:p>
    <w:p w14:paraId="248B7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/>
          <w:sz w:val="24"/>
        </w:rPr>
        <w:t>表决结果：同意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票；反对0票；弃权0票。</w:t>
      </w:r>
      <w:bookmarkStart w:id="0" w:name="_GoBack"/>
      <w:bookmarkEnd w:id="0"/>
    </w:p>
    <w:p w14:paraId="0DEA5686"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420" w:leftChars="200" w:firstLine="0" w:firstLineChars="0"/>
        <w:textAlignment w:val="auto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《关于修订&lt;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董事会审计委员会年度报告审计工作制度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&gt;的议案》</w:t>
      </w:r>
    </w:p>
    <w:p w14:paraId="19AD3C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/>
          <w:sz w:val="24"/>
        </w:rPr>
      </w:pPr>
      <w:r>
        <w:rPr>
          <w:rFonts w:hint="eastAsia"/>
          <w:sz w:val="24"/>
        </w:rPr>
        <w:t>表决结果：同意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票；反对0票；弃权0票。</w:t>
      </w:r>
    </w:p>
    <w:p w14:paraId="4A086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/>
          <w:b/>
          <w:bCs/>
          <w:sz w:val="24"/>
        </w:rPr>
      </w:pPr>
      <w:r>
        <w:rPr>
          <w:rFonts w:hint="default" w:ascii="Times New Roman" w:hAnsi="Times New Roman" w:cs="Times New Roman"/>
          <w:kern w:val="0"/>
          <w:sz w:val="24"/>
          <w:highlight w:val="none"/>
        </w:rPr>
        <w:t>具体内容详见公司同日</w:t>
      </w:r>
      <w:r>
        <w:rPr>
          <w:rFonts w:hint="eastAsia" w:cs="Times New Roman"/>
          <w:kern w:val="0"/>
          <w:sz w:val="24"/>
          <w:highlight w:val="none"/>
          <w:lang w:val="en-US" w:eastAsia="zh-CN"/>
        </w:rPr>
        <w:t>刊登</w:t>
      </w:r>
      <w:r>
        <w:rPr>
          <w:rFonts w:ascii="宋体" w:hAnsi="宋体" w:cs="宋体"/>
          <w:sz w:val="24"/>
        </w:rPr>
        <w:t>于中国证监会指定信息披露网站巨潮资讯网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（http://www.cninfo.com.cn）的《关于修订</w:t>
      </w:r>
      <w:r>
        <w:rPr>
          <w:rFonts w:hint="eastAsia" w:cs="Times New Roman"/>
          <w:kern w:val="0"/>
          <w:sz w:val="24"/>
          <w:highlight w:val="none"/>
          <w:lang w:val="en-US" w:eastAsia="zh-CN"/>
        </w:rPr>
        <w:t>&lt;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公司章程</w:t>
      </w:r>
      <w:r>
        <w:rPr>
          <w:rFonts w:hint="eastAsia" w:cs="Times New Roman"/>
          <w:kern w:val="0"/>
          <w:sz w:val="24"/>
          <w:highlight w:val="none"/>
          <w:lang w:val="en-US" w:eastAsia="zh-CN"/>
        </w:rPr>
        <w:t>&gt;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及部分治理制度的公告》。</w:t>
      </w:r>
    </w:p>
    <w:p w14:paraId="59EE6F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Chars="200"/>
        <w:textAlignment w:val="auto"/>
        <w:rPr>
          <w:b/>
          <w:sz w:val="24"/>
        </w:rPr>
      </w:pPr>
      <w:r>
        <w:rPr>
          <w:rFonts w:hint="eastAsia"/>
          <w:sz w:val="24"/>
        </w:rPr>
        <w:t>本议案</w:t>
      </w:r>
      <w:r>
        <w:rPr>
          <w:rFonts w:hint="eastAsia"/>
          <w:sz w:val="24"/>
          <w:lang w:val="en-US" w:eastAsia="zh-CN"/>
        </w:rPr>
        <w:t>中2.1-2.8子议案</w:t>
      </w:r>
      <w:r>
        <w:rPr>
          <w:rFonts w:hint="eastAsia"/>
          <w:sz w:val="24"/>
        </w:rPr>
        <w:t>尚需提交公司股东大会审议。</w:t>
      </w:r>
    </w:p>
    <w:p w14:paraId="5BA6279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2" w:firstLineChars="200"/>
        <w:textAlignment w:val="auto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审议通过《关于聘任公司证券事务代表的议案》</w:t>
      </w:r>
    </w:p>
    <w:p w14:paraId="09C3D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lang w:eastAsia="zh-CN"/>
        </w:rPr>
        <w:t>经公司董事会</w:t>
      </w:r>
      <w:r>
        <w:rPr>
          <w:rFonts w:hint="eastAsia" w:cs="Times New Roman"/>
          <w:sz w:val="24"/>
          <w:lang w:val="en-US" w:eastAsia="zh-CN"/>
        </w:rPr>
        <w:t>审议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，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同意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聘任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李群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女士担任公司证券事务代表，任期自董事会审议通过之日起至第六届董事会届满之日止。</w:t>
      </w:r>
    </w:p>
    <w:p w14:paraId="278B0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default" w:ascii="Times New Roman" w:hAnsi="Times New Roman" w:cs="Times New Roman"/>
          <w:kern w:val="0"/>
          <w:sz w:val="24"/>
          <w:highlight w:val="none"/>
        </w:rPr>
        <w:t>具体内容详见公司同日</w:t>
      </w:r>
      <w:r>
        <w:rPr>
          <w:rFonts w:hint="eastAsia" w:cs="Times New Roman"/>
          <w:kern w:val="0"/>
          <w:sz w:val="24"/>
          <w:highlight w:val="none"/>
          <w:lang w:val="en-US" w:eastAsia="zh-CN"/>
        </w:rPr>
        <w:t>刊登</w:t>
      </w:r>
      <w:r>
        <w:rPr>
          <w:rFonts w:ascii="宋体" w:hAnsi="宋体" w:cs="宋体"/>
          <w:sz w:val="24"/>
        </w:rPr>
        <w:t>于中国证监会指定信息披露网站巨潮资讯网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（http://www.cninfo.com.cn）的《关于聘任公司证券事务代表的公告》。</w:t>
      </w:r>
    </w:p>
    <w:p w14:paraId="6E169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firstLine="480" w:firstLineChars="200"/>
        <w:jc w:val="left"/>
        <w:textAlignment w:val="auto"/>
        <w:rPr>
          <w:rFonts w:hint="eastAsia" w:ascii="宋体" w:hAnsi="宋体"/>
          <w:b/>
          <w:sz w:val="24"/>
        </w:rPr>
      </w:pPr>
      <w:r>
        <w:rPr>
          <w:rFonts w:hint="eastAsia" w:eastAsia="宋体"/>
          <w:sz w:val="24"/>
          <w:lang w:eastAsia="zh-CN"/>
        </w:rPr>
        <w:t>表决结果：同意5票；反对0票；弃权0票。</w:t>
      </w:r>
    </w:p>
    <w:p w14:paraId="63EFF86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firstLine="482" w:firstLineChars="200"/>
        <w:textAlignment w:val="auto"/>
        <w:rPr>
          <w:b/>
          <w:sz w:val="24"/>
        </w:rPr>
      </w:pPr>
      <w:r>
        <w:rPr>
          <w:b/>
          <w:sz w:val="24"/>
        </w:rPr>
        <w:t>审议通过《</w:t>
      </w:r>
      <w:r>
        <w:rPr>
          <w:rFonts w:hint="eastAsia"/>
          <w:b/>
          <w:sz w:val="24"/>
        </w:rPr>
        <w:t>关于公司</w:t>
      </w:r>
      <w:r>
        <w:rPr>
          <w:rFonts w:hint="eastAsia"/>
          <w:b/>
          <w:sz w:val="24"/>
          <w:lang w:val="en-US" w:eastAsia="zh-CN"/>
        </w:rPr>
        <w:t>董事</w:t>
      </w:r>
      <w:r>
        <w:rPr>
          <w:b/>
          <w:sz w:val="24"/>
        </w:rPr>
        <w:t>薪酬与考核方案的议案》</w:t>
      </w:r>
    </w:p>
    <w:p w14:paraId="44E5A6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firstLine="480" w:firstLineChars="200"/>
        <w:textAlignment w:val="auto"/>
        <w:rPr>
          <w:sz w:val="24"/>
        </w:rPr>
      </w:pPr>
      <w:r>
        <w:rPr>
          <w:rFonts w:hint="eastAsia"/>
          <w:sz w:val="24"/>
        </w:rPr>
        <w:t>为</w:t>
      </w:r>
      <w:r>
        <w:rPr>
          <w:rFonts w:hint="eastAsia"/>
          <w:sz w:val="24"/>
          <w:lang w:val="en-US" w:eastAsia="zh-CN"/>
        </w:rPr>
        <w:t>进一步完善董事薪酬考核体系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lang w:val="en-US" w:eastAsia="zh-CN"/>
        </w:rPr>
        <w:t>根据最新法律法规的要求，结合公司近期拟修订《公司章程》的有关情况，</w:t>
      </w:r>
      <w:r>
        <w:rPr>
          <w:rFonts w:hint="eastAsia"/>
          <w:sz w:val="24"/>
        </w:rPr>
        <w:t>公司董事会薪酬与考核委员会</w:t>
      </w:r>
      <w:r>
        <w:rPr>
          <w:rFonts w:hint="eastAsia"/>
          <w:sz w:val="24"/>
          <w:lang w:val="en-US" w:eastAsia="zh-CN"/>
        </w:rPr>
        <w:t>重新修订完善并形成</w:t>
      </w:r>
      <w:r>
        <w:rPr>
          <w:rFonts w:hint="eastAsia"/>
          <w:sz w:val="24"/>
        </w:rPr>
        <w:t>了</w:t>
      </w:r>
      <w:r>
        <w:rPr>
          <w:rFonts w:hint="eastAsia"/>
          <w:sz w:val="24"/>
          <w:lang w:val="en-US" w:eastAsia="zh-CN"/>
        </w:rPr>
        <w:t>新的</w:t>
      </w:r>
      <w:r>
        <w:rPr>
          <w:rFonts w:hint="eastAsia"/>
          <w:sz w:val="24"/>
        </w:rPr>
        <w:t>《公司董事薪酬与考核方案》，该方案由公司董事会薪酬与考核委员会组织考核实施</w:t>
      </w:r>
      <w:r>
        <w:rPr>
          <w:sz w:val="24"/>
        </w:rPr>
        <w:t>。</w:t>
      </w:r>
    </w:p>
    <w:p w14:paraId="5A956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firstLine="480" w:firstLineChars="200"/>
        <w:textAlignment w:val="auto"/>
        <w:rPr>
          <w:rFonts w:hint="eastAsia"/>
          <w:sz w:val="24"/>
          <w:lang w:eastAsia="zh-CN"/>
        </w:rPr>
      </w:pPr>
      <w:r>
        <w:rPr>
          <w:rFonts w:hint="eastAsia"/>
          <w:sz w:val="24"/>
          <w:lang w:val="en-US" w:eastAsia="zh-CN"/>
        </w:rPr>
        <w:t>本议案已经公司</w:t>
      </w:r>
      <w:r>
        <w:rPr>
          <w:sz w:val="24"/>
        </w:rPr>
        <w:t>董事会薪酬与考核委员会</w:t>
      </w:r>
      <w:r>
        <w:rPr>
          <w:rFonts w:hint="eastAsia"/>
          <w:sz w:val="24"/>
          <w:lang w:val="en-US" w:eastAsia="zh-CN"/>
        </w:rPr>
        <w:t>审议通过。</w:t>
      </w:r>
    </w:p>
    <w:p w14:paraId="71A73B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firstLine="480" w:firstLineChars="200"/>
        <w:jc w:val="left"/>
        <w:textAlignment w:val="auto"/>
        <w:rPr>
          <w:sz w:val="24"/>
        </w:rPr>
      </w:pPr>
      <w:r>
        <w:rPr>
          <w:rFonts w:hint="eastAsia"/>
          <w:sz w:val="24"/>
          <w:lang w:val="en-US" w:eastAsia="zh-CN"/>
        </w:rPr>
        <w:t>因该议案涉及全体董事，全体</w:t>
      </w:r>
      <w:r>
        <w:rPr>
          <w:sz w:val="24"/>
        </w:rPr>
        <w:t>董事</w:t>
      </w:r>
      <w:r>
        <w:rPr>
          <w:rFonts w:hint="eastAsia"/>
          <w:sz w:val="24"/>
          <w:lang w:val="en-US" w:eastAsia="zh-CN"/>
        </w:rPr>
        <w:t>对本</w:t>
      </w:r>
      <w:r>
        <w:rPr>
          <w:sz w:val="24"/>
        </w:rPr>
        <w:t>议案回避表决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直接提交</w:t>
      </w:r>
      <w:r>
        <w:rPr>
          <w:rFonts w:hint="eastAsia"/>
          <w:sz w:val="24"/>
        </w:rPr>
        <w:t>公司股东大会审议</w:t>
      </w:r>
      <w:r>
        <w:rPr>
          <w:sz w:val="24"/>
        </w:rPr>
        <w:t>。</w:t>
      </w:r>
    </w:p>
    <w:p w14:paraId="02574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default"/>
          <w:sz w:val="24"/>
          <w:lang w:val="en-US" w:eastAsia="zh-CN"/>
        </w:rPr>
      </w:pPr>
      <w:r>
        <w:rPr>
          <w:rFonts w:hint="default" w:ascii="Times New Roman" w:hAnsi="Times New Roman" w:cs="Times New Roman"/>
          <w:kern w:val="0"/>
          <w:sz w:val="24"/>
          <w:highlight w:val="none"/>
        </w:rPr>
        <w:t>具体内容详见公司同日</w:t>
      </w:r>
      <w:r>
        <w:rPr>
          <w:rFonts w:hint="eastAsia" w:cs="Times New Roman"/>
          <w:kern w:val="0"/>
          <w:sz w:val="24"/>
          <w:highlight w:val="none"/>
          <w:lang w:val="en-US" w:eastAsia="zh-CN"/>
        </w:rPr>
        <w:t>刊登</w:t>
      </w:r>
      <w:r>
        <w:rPr>
          <w:rFonts w:ascii="宋体" w:hAnsi="宋体" w:cs="宋体"/>
          <w:sz w:val="24"/>
        </w:rPr>
        <w:t>于中国证监会指定信息披露网站巨潮资讯网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（http://www.cninfo.com.cn）的《公司董事薪酬与考核方案》。</w:t>
      </w:r>
    </w:p>
    <w:p w14:paraId="02F98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firstLine="480" w:firstLineChars="200"/>
        <w:jc w:val="left"/>
        <w:textAlignment w:val="auto"/>
        <w:rPr>
          <w:sz w:val="24"/>
        </w:rPr>
      </w:pPr>
      <w:r>
        <w:rPr>
          <w:sz w:val="24"/>
        </w:rPr>
        <w:t>表决结果：同意</w:t>
      </w:r>
      <w:r>
        <w:rPr>
          <w:rFonts w:hint="eastAsia"/>
          <w:sz w:val="24"/>
          <w:lang w:val="en-US" w:eastAsia="zh-CN"/>
        </w:rPr>
        <w:t>0</w:t>
      </w:r>
      <w:r>
        <w:rPr>
          <w:sz w:val="24"/>
        </w:rPr>
        <w:t>票；反对0票；弃权0票；回避</w:t>
      </w:r>
      <w:r>
        <w:rPr>
          <w:rFonts w:hint="eastAsia"/>
          <w:sz w:val="24"/>
          <w:lang w:val="en-US" w:eastAsia="zh-CN"/>
        </w:rPr>
        <w:t>5</w:t>
      </w:r>
      <w:r>
        <w:rPr>
          <w:sz w:val="24"/>
        </w:rPr>
        <w:t>票。</w:t>
      </w:r>
    </w:p>
    <w:p w14:paraId="2ACB195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firstLine="482" w:firstLineChars="200"/>
        <w:textAlignment w:val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审议通过《</w:t>
      </w:r>
      <w:r>
        <w:rPr>
          <w:rFonts w:hint="eastAsia" w:ascii="宋体" w:hAnsi="宋体"/>
          <w:b/>
          <w:sz w:val="24"/>
        </w:rPr>
        <w:t>关于召开公司</w:t>
      </w:r>
      <w:r>
        <w:rPr>
          <w:rFonts w:hint="default" w:ascii="Times New Roman" w:hAnsi="Times New Roman" w:cs="Times New Roman"/>
          <w:b/>
          <w:sz w:val="24"/>
        </w:rPr>
        <w:t>2025</w:t>
      </w:r>
      <w:r>
        <w:rPr>
          <w:rFonts w:hint="eastAsia" w:ascii="宋体" w:hAnsi="宋体"/>
          <w:b/>
          <w:sz w:val="24"/>
        </w:rPr>
        <w:t>年第</w:t>
      </w:r>
      <w:r>
        <w:rPr>
          <w:rFonts w:hint="eastAsia" w:ascii="宋体" w:hAnsi="宋体"/>
          <w:b/>
          <w:sz w:val="24"/>
          <w:lang w:val="en-US" w:eastAsia="zh-CN"/>
        </w:rPr>
        <w:t>二</w:t>
      </w:r>
      <w:r>
        <w:rPr>
          <w:rFonts w:hint="eastAsia" w:ascii="宋体" w:hAnsi="宋体"/>
          <w:b/>
          <w:sz w:val="24"/>
        </w:rPr>
        <w:t>次临时股东大会的议案</w:t>
      </w:r>
      <w:r>
        <w:rPr>
          <w:rFonts w:hint="eastAsia"/>
          <w:b/>
          <w:bCs/>
          <w:sz w:val="24"/>
        </w:rPr>
        <w:t>》</w:t>
      </w:r>
    </w:p>
    <w:p w14:paraId="0BE63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/>
          <w:sz w:val="24"/>
        </w:rPr>
      </w:pPr>
      <w:r>
        <w:rPr>
          <w:rFonts w:hint="eastAsia"/>
          <w:sz w:val="24"/>
        </w:rPr>
        <w:t>根据《公司法》及《公司章程》的规定，公司董事会提请于</w:t>
      </w:r>
      <w:r>
        <w:rPr>
          <w:rFonts w:hint="eastAsia"/>
          <w:sz w:val="24"/>
          <w:highlight w:val="none"/>
          <w:lang w:eastAsia="zh-CN"/>
        </w:rPr>
        <w:t>2025</w:t>
      </w:r>
      <w:r>
        <w:rPr>
          <w:rFonts w:hint="eastAsia"/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6</w:t>
      </w:r>
      <w:r>
        <w:rPr>
          <w:rFonts w:hint="eastAsia"/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23</w:t>
      </w:r>
      <w:r>
        <w:rPr>
          <w:rFonts w:hint="eastAsia"/>
          <w:sz w:val="24"/>
          <w:highlight w:val="none"/>
        </w:rPr>
        <w:t>日下午1</w:t>
      </w:r>
      <w:r>
        <w:rPr>
          <w:rFonts w:hint="eastAsia"/>
          <w:sz w:val="24"/>
          <w:highlight w:val="none"/>
          <w:lang w:val="en-US" w:eastAsia="zh-CN"/>
        </w:rPr>
        <w:t>5</w:t>
      </w:r>
      <w:r>
        <w:rPr>
          <w:rFonts w:hint="eastAsia"/>
          <w:sz w:val="24"/>
          <w:highlight w:val="none"/>
        </w:rPr>
        <w:t>:</w:t>
      </w:r>
      <w:r>
        <w:rPr>
          <w:rFonts w:hint="eastAsia"/>
          <w:sz w:val="24"/>
          <w:highlight w:val="none"/>
          <w:lang w:val="en-US" w:eastAsia="zh-CN"/>
        </w:rPr>
        <w:t>0</w:t>
      </w:r>
      <w:r>
        <w:rPr>
          <w:rFonts w:hint="eastAsia"/>
          <w:sz w:val="24"/>
          <w:highlight w:val="none"/>
        </w:rPr>
        <w:t>0</w:t>
      </w:r>
      <w:r>
        <w:rPr>
          <w:rFonts w:hint="eastAsia"/>
          <w:sz w:val="24"/>
        </w:rPr>
        <w:t>在广州市黄埔区玉岩路12号公司会议室召开</w:t>
      </w:r>
      <w:r>
        <w:rPr>
          <w:rFonts w:hint="eastAsia" w:eastAsia="宋体"/>
          <w:sz w:val="24"/>
          <w:lang w:eastAsia="zh-CN"/>
        </w:rPr>
        <w:t>202</w:t>
      </w:r>
      <w:r>
        <w:rPr>
          <w:rFonts w:hint="eastAsia" w:eastAsia="宋体"/>
          <w:sz w:val="24"/>
          <w:lang w:val="en-US" w:eastAsia="zh-CN"/>
        </w:rPr>
        <w:t>5</w:t>
      </w:r>
      <w:r>
        <w:rPr>
          <w:rFonts w:hint="eastAsia" w:eastAsia="宋体"/>
          <w:sz w:val="24"/>
          <w:lang w:eastAsia="zh-CN"/>
        </w:rPr>
        <w:t>年</w:t>
      </w:r>
      <w:r>
        <w:rPr>
          <w:rFonts w:hint="eastAsia" w:eastAsia="宋体"/>
          <w:sz w:val="24"/>
          <w:lang w:val="en-US" w:eastAsia="zh-CN"/>
        </w:rPr>
        <w:t>第二次临时</w:t>
      </w:r>
      <w:r>
        <w:rPr>
          <w:rFonts w:hint="eastAsia" w:eastAsia="宋体"/>
          <w:sz w:val="24"/>
          <w:lang w:eastAsia="zh-CN"/>
        </w:rPr>
        <w:t>股东大会</w:t>
      </w:r>
      <w:r>
        <w:rPr>
          <w:rFonts w:hint="eastAsia"/>
          <w:sz w:val="24"/>
        </w:rPr>
        <w:t>。</w:t>
      </w:r>
    </w:p>
    <w:p w14:paraId="56EA2A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sz w:val="24"/>
        </w:rPr>
      </w:pPr>
      <w:r>
        <w:rPr>
          <w:rFonts w:hint="default" w:ascii="Times New Roman" w:hAnsi="Times New Roman" w:cs="Times New Roman"/>
          <w:kern w:val="0"/>
          <w:sz w:val="24"/>
          <w:highlight w:val="none"/>
        </w:rPr>
        <w:t>具体内容详见公司同日</w:t>
      </w:r>
      <w:r>
        <w:rPr>
          <w:rFonts w:hint="eastAsia" w:ascii="宋体" w:hAnsi="宋体" w:cs="宋体"/>
          <w:sz w:val="24"/>
          <w:lang w:val="en-US" w:eastAsia="zh-CN"/>
        </w:rPr>
        <w:t>刊登</w:t>
      </w:r>
      <w:r>
        <w:rPr>
          <w:rFonts w:ascii="宋体" w:hAnsi="宋体" w:cs="宋体"/>
          <w:sz w:val="24"/>
        </w:rPr>
        <w:t>于中国证监会指定信息披露网站巨潮资讯网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（http://www.cninfo.com.cn）</w:t>
      </w:r>
      <w:r>
        <w:rPr>
          <w:rFonts w:hint="eastAsia"/>
          <w:sz w:val="24"/>
        </w:rPr>
        <w:t>的《关于召开</w:t>
      </w:r>
      <w:r>
        <w:rPr>
          <w:rFonts w:hint="eastAsia" w:eastAsia="宋体"/>
          <w:sz w:val="24"/>
          <w:lang w:eastAsia="zh-CN"/>
        </w:rPr>
        <w:t>202</w:t>
      </w:r>
      <w:r>
        <w:rPr>
          <w:rFonts w:hint="eastAsia" w:eastAsia="宋体"/>
          <w:sz w:val="24"/>
          <w:lang w:val="en-US" w:eastAsia="zh-CN"/>
        </w:rPr>
        <w:t>5</w:t>
      </w:r>
      <w:r>
        <w:rPr>
          <w:rFonts w:hint="eastAsia" w:eastAsia="宋体"/>
          <w:sz w:val="24"/>
          <w:lang w:eastAsia="zh-CN"/>
        </w:rPr>
        <w:t>年</w:t>
      </w:r>
      <w:r>
        <w:rPr>
          <w:rFonts w:hint="eastAsia" w:eastAsia="宋体"/>
          <w:sz w:val="24"/>
          <w:lang w:val="en-US" w:eastAsia="zh-CN"/>
        </w:rPr>
        <w:t>第二次临时</w:t>
      </w:r>
      <w:r>
        <w:rPr>
          <w:rFonts w:hint="eastAsia" w:eastAsia="宋体"/>
          <w:sz w:val="24"/>
          <w:lang w:eastAsia="zh-CN"/>
        </w:rPr>
        <w:t>股东大会</w:t>
      </w:r>
      <w:r>
        <w:rPr>
          <w:rFonts w:hint="eastAsia"/>
          <w:sz w:val="24"/>
        </w:rPr>
        <w:t>的通知》。</w:t>
      </w:r>
    </w:p>
    <w:p w14:paraId="16692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sz w:val="24"/>
        </w:rPr>
      </w:pPr>
      <w:r>
        <w:rPr>
          <w:rFonts w:hint="eastAsia"/>
          <w:sz w:val="24"/>
        </w:rPr>
        <w:t>表决结果：同意</w:t>
      </w:r>
      <w:r>
        <w:rPr>
          <w:sz w:val="24"/>
        </w:rPr>
        <w:t>5</w:t>
      </w:r>
      <w:r>
        <w:rPr>
          <w:rFonts w:hint="eastAsia"/>
          <w:sz w:val="24"/>
        </w:rPr>
        <w:t>票；反对0票；弃权0票。</w:t>
      </w:r>
    </w:p>
    <w:p w14:paraId="3155C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firstLine="482" w:firstLineChars="200"/>
        <w:textAlignment w:val="auto"/>
        <w:rPr>
          <w:rFonts w:hint="eastAsia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</w:rPr>
        <w:t>三、备查文件</w:t>
      </w:r>
    </w:p>
    <w:p w14:paraId="3DCA07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1、</w:t>
      </w:r>
      <w:r>
        <w:rPr>
          <w:rFonts w:hint="eastAsia"/>
          <w:sz w:val="24"/>
        </w:rPr>
        <w:t>第六届董事会</w:t>
      </w:r>
      <w:r>
        <w:rPr>
          <w:rFonts w:hint="eastAsia"/>
          <w:sz w:val="24"/>
          <w:lang w:val="en-US" w:eastAsia="zh-CN"/>
        </w:rPr>
        <w:t>薪酬与考核委员会第三次会议决议；</w:t>
      </w:r>
    </w:p>
    <w:p w14:paraId="5D0851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/>
          <w:sz w:val="24"/>
          <w:lang w:eastAsia="zh-CN"/>
        </w:rPr>
      </w:pP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lang w:eastAsia="zh-CN"/>
        </w:rPr>
        <w:t>第六届董事会第十</w:t>
      </w:r>
      <w:r>
        <w:rPr>
          <w:rFonts w:hint="eastAsia"/>
          <w:sz w:val="24"/>
          <w:lang w:val="en-US" w:eastAsia="zh-CN"/>
        </w:rPr>
        <w:t>四</w:t>
      </w:r>
      <w:r>
        <w:rPr>
          <w:rFonts w:hint="eastAsia"/>
          <w:sz w:val="24"/>
          <w:lang w:eastAsia="zh-CN"/>
        </w:rPr>
        <w:t>次会议</w:t>
      </w:r>
      <w:r>
        <w:rPr>
          <w:rFonts w:hint="eastAsia"/>
          <w:sz w:val="24"/>
        </w:rPr>
        <w:t>决议</w:t>
      </w:r>
      <w:r>
        <w:rPr>
          <w:rFonts w:hint="eastAsia"/>
          <w:sz w:val="24"/>
          <w:lang w:eastAsia="zh-CN"/>
        </w:rPr>
        <w:t>。</w:t>
      </w:r>
    </w:p>
    <w:p w14:paraId="79EC6E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/>
          <w:sz w:val="24"/>
          <w:lang w:eastAsia="zh-CN"/>
        </w:rPr>
      </w:pPr>
    </w:p>
    <w:p w14:paraId="40C57C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ind w:left="0" w:firstLine="480" w:firstLineChars="200"/>
        <w:textAlignment w:val="auto"/>
        <w:rPr>
          <w:sz w:val="24"/>
        </w:rPr>
      </w:pPr>
      <w:r>
        <w:rPr>
          <w:sz w:val="24"/>
        </w:rPr>
        <w:t>特此公告。</w:t>
      </w:r>
    </w:p>
    <w:p w14:paraId="5D90E0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ind w:left="0" w:firstLine="480" w:firstLineChars="200"/>
        <w:textAlignment w:val="auto"/>
        <w:rPr>
          <w:sz w:val="24"/>
        </w:rPr>
      </w:pPr>
    </w:p>
    <w:p w14:paraId="35BEA578">
      <w:pPr>
        <w:spacing w:line="500" w:lineRule="exact"/>
        <w:ind w:left="5427" w:leftChars="2127" w:hanging="960" w:hangingChars="400"/>
        <w:jc w:val="right"/>
        <w:rPr>
          <w:rFonts w:hAnsi="宋体"/>
          <w:bCs/>
          <w:sz w:val="24"/>
        </w:rPr>
      </w:pPr>
      <w:r>
        <w:rPr>
          <w:rFonts w:hAnsi="宋体"/>
          <w:bCs/>
          <w:sz w:val="24"/>
        </w:rPr>
        <w:t>冠昊生物科技股份有限公司</w:t>
      </w:r>
      <w:r>
        <w:rPr>
          <w:rFonts w:hint="eastAsia" w:hAnsi="宋体"/>
          <w:bCs/>
          <w:sz w:val="24"/>
        </w:rPr>
        <w:t>董事</w:t>
      </w:r>
      <w:r>
        <w:rPr>
          <w:rFonts w:hAnsi="宋体"/>
          <w:bCs/>
          <w:sz w:val="24"/>
        </w:rPr>
        <w:t>会</w:t>
      </w:r>
    </w:p>
    <w:p w14:paraId="75C4153A">
      <w:pPr>
        <w:wordWrap w:val="0"/>
        <w:spacing w:line="500" w:lineRule="exact"/>
        <w:ind w:left="5307" w:leftChars="2527" w:firstLine="480"/>
        <w:jc w:val="right"/>
        <w:rPr>
          <w:sz w:val="24"/>
        </w:rPr>
      </w:pPr>
      <w:r>
        <w:rPr>
          <w:rFonts w:hint="eastAsia"/>
          <w:sz w:val="24"/>
          <w:lang w:eastAsia="zh-CN"/>
        </w:rPr>
        <w:t>2025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sz w:val="24"/>
        </w:rPr>
        <w:t>月</w:t>
      </w:r>
      <w:r>
        <w:rPr>
          <w:rFonts w:hint="eastAsia"/>
          <w:sz w:val="24"/>
          <w:lang w:val="en-US" w:eastAsia="zh-CN"/>
        </w:rPr>
        <w:t>7</w:t>
      </w:r>
      <w:r>
        <w:rPr>
          <w:sz w:val="24"/>
        </w:rPr>
        <w:t>日</w:t>
      </w:r>
      <w:r>
        <w:rPr>
          <w:rFonts w:hint="eastAsia"/>
          <w:sz w:val="24"/>
        </w:rPr>
        <w:t xml:space="preserve">     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繁体">
    <w:altName w:val="宋体"/>
    <w:panose1 w:val="020B0604020202020204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E1580"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42C65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796C8"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99374C">
    <w:pPr>
      <w:pStyle w:val="8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786B44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859BFD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chineseCountingThousand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D5CB6C2"/>
    <w:multiLevelType w:val="multilevel"/>
    <w:tmpl w:val="4D5CB6C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suff w:val="space"/>
      <w:lvlText w:val="2.%2."/>
      <w:lvlJc w:val="left"/>
      <w:pPr>
        <w:ind w:left="567" w:hanging="567"/>
      </w:pPr>
      <w:rPr>
        <w:rFonts w:hint="default"/>
        <w:sz w:val="24"/>
        <w:szCs w:val="24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iMzQ4MDZlNWYwNzEwODVkMjAzNjIxM2M2NjM5N2IifQ=="/>
  </w:docVars>
  <w:rsids>
    <w:rsidRoot w:val="00172A27"/>
    <w:rsid w:val="00003291"/>
    <w:rsid w:val="000066CA"/>
    <w:rsid w:val="00035879"/>
    <w:rsid w:val="00071CD2"/>
    <w:rsid w:val="00076791"/>
    <w:rsid w:val="000906F1"/>
    <w:rsid w:val="000A2A5F"/>
    <w:rsid w:val="000A70FF"/>
    <w:rsid w:val="000B50A0"/>
    <w:rsid w:val="000D51FB"/>
    <w:rsid w:val="000E3817"/>
    <w:rsid w:val="00126CD8"/>
    <w:rsid w:val="00160E16"/>
    <w:rsid w:val="00172A27"/>
    <w:rsid w:val="001760EC"/>
    <w:rsid w:val="0018083B"/>
    <w:rsid w:val="00193BC1"/>
    <w:rsid w:val="001A31CC"/>
    <w:rsid w:val="001A523E"/>
    <w:rsid w:val="001A52C1"/>
    <w:rsid w:val="001B7CBC"/>
    <w:rsid w:val="001C4877"/>
    <w:rsid w:val="001E1E40"/>
    <w:rsid w:val="001F2271"/>
    <w:rsid w:val="001F766C"/>
    <w:rsid w:val="002143E3"/>
    <w:rsid w:val="00227057"/>
    <w:rsid w:val="00247BF4"/>
    <w:rsid w:val="002719E6"/>
    <w:rsid w:val="00283FA7"/>
    <w:rsid w:val="002C46C0"/>
    <w:rsid w:val="002E2A3D"/>
    <w:rsid w:val="002F6223"/>
    <w:rsid w:val="00303AB8"/>
    <w:rsid w:val="00306207"/>
    <w:rsid w:val="003200D0"/>
    <w:rsid w:val="00342492"/>
    <w:rsid w:val="00360116"/>
    <w:rsid w:val="00364DAC"/>
    <w:rsid w:val="0039457F"/>
    <w:rsid w:val="003A177E"/>
    <w:rsid w:val="003E0F06"/>
    <w:rsid w:val="003E6119"/>
    <w:rsid w:val="003E7992"/>
    <w:rsid w:val="003F3E81"/>
    <w:rsid w:val="004121C0"/>
    <w:rsid w:val="0043133D"/>
    <w:rsid w:val="0043331A"/>
    <w:rsid w:val="00453090"/>
    <w:rsid w:val="00457F03"/>
    <w:rsid w:val="00461609"/>
    <w:rsid w:val="00496DA9"/>
    <w:rsid w:val="004A2739"/>
    <w:rsid w:val="004B4B8B"/>
    <w:rsid w:val="004C3C1B"/>
    <w:rsid w:val="004D3733"/>
    <w:rsid w:val="004F581A"/>
    <w:rsid w:val="00502430"/>
    <w:rsid w:val="0050694E"/>
    <w:rsid w:val="005175E4"/>
    <w:rsid w:val="0055719D"/>
    <w:rsid w:val="00567C14"/>
    <w:rsid w:val="00591AF0"/>
    <w:rsid w:val="0059334B"/>
    <w:rsid w:val="005B26C3"/>
    <w:rsid w:val="005B74DB"/>
    <w:rsid w:val="006178C7"/>
    <w:rsid w:val="0062180E"/>
    <w:rsid w:val="00621C36"/>
    <w:rsid w:val="00646695"/>
    <w:rsid w:val="00672BA2"/>
    <w:rsid w:val="00680B8C"/>
    <w:rsid w:val="006874FB"/>
    <w:rsid w:val="006A5DC7"/>
    <w:rsid w:val="006B15BD"/>
    <w:rsid w:val="006F5F62"/>
    <w:rsid w:val="00700F29"/>
    <w:rsid w:val="00713DBA"/>
    <w:rsid w:val="00726A1E"/>
    <w:rsid w:val="00742821"/>
    <w:rsid w:val="00743FCC"/>
    <w:rsid w:val="00777DEE"/>
    <w:rsid w:val="007826B5"/>
    <w:rsid w:val="00783D32"/>
    <w:rsid w:val="0079014C"/>
    <w:rsid w:val="00792C13"/>
    <w:rsid w:val="00793460"/>
    <w:rsid w:val="007A00BA"/>
    <w:rsid w:val="007A780C"/>
    <w:rsid w:val="007B4EAE"/>
    <w:rsid w:val="00821F6B"/>
    <w:rsid w:val="008760AA"/>
    <w:rsid w:val="00886261"/>
    <w:rsid w:val="008948AA"/>
    <w:rsid w:val="008B2175"/>
    <w:rsid w:val="00917D22"/>
    <w:rsid w:val="00944C85"/>
    <w:rsid w:val="00964F1C"/>
    <w:rsid w:val="009808C3"/>
    <w:rsid w:val="00997FD0"/>
    <w:rsid w:val="009B4433"/>
    <w:rsid w:val="009E17A5"/>
    <w:rsid w:val="009E75EA"/>
    <w:rsid w:val="009F5095"/>
    <w:rsid w:val="00A21663"/>
    <w:rsid w:val="00A302A2"/>
    <w:rsid w:val="00A31D5C"/>
    <w:rsid w:val="00A35A33"/>
    <w:rsid w:val="00A50F53"/>
    <w:rsid w:val="00A70744"/>
    <w:rsid w:val="00A73084"/>
    <w:rsid w:val="00A767FA"/>
    <w:rsid w:val="00AA70E5"/>
    <w:rsid w:val="00AC53D4"/>
    <w:rsid w:val="00AD2199"/>
    <w:rsid w:val="00AD6356"/>
    <w:rsid w:val="00B017C9"/>
    <w:rsid w:val="00B22E59"/>
    <w:rsid w:val="00B34E36"/>
    <w:rsid w:val="00B43C4D"/>
    <w:rsid w:val="00B51437"/>
    <w:rsid w:val="00B628F3"/>
    <w:rsid w:val="00B9162A"/>
    <w:rsid w:val="00B937C5"/>
    <w:rsid w:val="00BB1408"/>
    <w:rsid w:val="00BB1DF3"/>
    <w:rsid w:val="00BC3867"/>
    <w:rsid w:val="00BD2245"/>
    <w:rsid w:val="00C059E8"/>
    <w:rsid w:val="00C212BC"/>
    <w:rsid w:val="00C23B52"/>
    <w:rsid w:val="00C427F5"/>
    <w:rsid w:val="00C51C7C"/>
    <w:rsid w:val="00C5287A"/>
    <w:rsid w:val="00C52B42"/>
    <w:rsid w:val="00C537A5"/>
    <w:rsid w:val="00C7050F"/>
    <w:rsid w:val="00C73329"/>
    <w:rsid w:val="00C762D8"/>
    <w:rsid w:val="00C775D6"/>
    <w:rsid w:val="00CA1E17"/>
    <w:rsid w:val="00CB19A8"/>
    <w:rsid w:val="00D24CCC"/>
    <w:rsid w:val="00D85348"/>
    <w:rsid w:val="00D87032"/>
    <w:rsid w:val="00D9370C"/>
    <w:rsid w:val="00D95AFD"/>
    <w:rsid w:val="00DA17B3"/>
    <w:rsid w:val="00DA1CF0"/>
    <w:rsid w:val="00DE75B1"/>
    <w:rsid w:val="00DF1EC7"/>
    <w:rsid w:val="00E00D3A"/>
    <w:rsid w:val="00E06970"/>
    <w:rsid w:val="00E06ECB"/>
    <w:rsid w:val="00E3443A"/>
    <w:rsid w:val="00E4154B"/>
    <w:rsid w:val="00E613BB"/>
    <w:rsid w:val="00E802C5"/>
    <w:rsid w:val="00E849C9"/>
    <w:rsid w:val="00E87194"/>
    <w:rsid w:val="00ED0BED"/>
    <w:rsid w:val="00F079F3"/>
    <w:rsid w:val="00F15872"/>
    <w:rsid w:val="00F24919"/>
    <w:rsid w:val="00F25BD4"/>
    <w:rsid w:val="00F4204A"/>
    <w:rsid w:val="00F60435"/>
    <w:rsid w:val="00F6618A"/>
    <w:rsid w:val="00F73160"/>
    <w:rsid w:val="00F81FB0"/>
    <w:rsid w:val="00F85F2D"/>
    <w:rsid w:val="00F86767"/>
    <w:rsid w:val="00FC4199"/>
    <w:rsid w:val="00FE247B"/>
    <w:rsid w:val="00FF22B0"/>
    <w:rsid w:val="01311D17"/>
    <w:rsid w:val="0189036A"/>
    <w:rsid w:val="02EC207C"/>
    <w:rsid w:val="03A82039"/>
    <w:rsid w:val="04FF212C"/>
    <w:rsid w:val="053718C6"/>
    <w:rsid w:val="05864BED"/>
    <w:rsid w:val="06334642"/>
    <w:rsid w:val="06365A9A"/>
    <w:rsid w:val="06B55198"/>
    <w:rsid w:val="0730481F"/>
    <w:rsid w:val="088A0800"/>
    <w:rsid w:val="08B35707"/>
    <w:rsid w:val="09137F54"/>
    <w:rsid w:val="09487DE0"/>
    <w:rsid w:val="098552F6"/>
    <w:rsid w:val="09FE29B2"/>
    <w:rsid w:val="0A14667A"/>
    <w:rsid w:val="0AC66C76"/>
    <w:rsid w:val="0BAD06CD"/>
    <w:rsid w:val="0BAE21B6"/>
    <w:rsid w:val="0BC851B3"/>
    <w:rsid w:val="0C087B18"/>
    <w:rsid w:val="0C210BDA"/>
    <w:rsid w:val="0C6F4347"/>
    <w:rsid w:val="0C994C14"/>
    <w:rsid w:val="0CA54557"/>
    <w:rsid w:val="0CAA5073"/>
    <w:rsid w:val="0CAA6E21"/>
    <w:rsid w:val="0D020A0B"/>
    <w:rsid w:val="0D613984"/>
    <w:rsid w:val="0D643474"/>
    <w:rsid w:val="0D6671EC"/>
    <w:rsid w:val="0D696CDD"/>
    <w:rsid w:val="0ECC4537"/>
    <w:rsid w:val="0F2F1860"/>
    <w:rsid w:val="0F8120BC"/>
    <w:rsid w:val="10B85DAE"/>
    <w:rsid w:val="10BE2E9B"/>
    <w:rsid w:val="11380EA0"/>
    <w:rsid w:val="123553DF"/>
    <w:rsid w:val="12617F82"/>
    <w:rsid w:val="12696E37"/>
    <w:rsid w:val="12912E05"/>
    <w:rsid w:val="12F901BB"/>
    <w:rsid w:val="13A45B04"/>
    <w:rsid w:val="13B54A2A"/>
    <w:rsid w:val="13D555E0"/>
    <w:rsid w:val="14DB04C0"/>
    <w:rsid w:val="14E82BDD"/>
    <w:rsid w:val="16491459"/>
    <w:rsid w:val="165B32C0"/>
    <w:rsid w:val="172B6DB1"/>
    <w:rsid w:val="17B44FF8"/>
    <w:rsid w:val="17F81389"/>
    <w:rsid w:val="195048E3"/>
    <w:rsid w:val="1AA43CB9"/>
    <w:rsid w:val="1BDB2B53"/>
    <w:rsid w:val="1C4C57FF"/>
    <w:rsid w:val="1C84080D"/>
    <w:rsid w:val="1D3544E5"/>
    <w:rsid w:val="1E312B23"/>
    <w:rsid w:val="1E6E4153"/>
    <w:rsid w:val="1E7A3914"/>
    <w:rsid w:val="1F1D16D5"/>
    <w:rsid w:val="1F3C1B5B"/>
    <w:rsid w:val="20B54929"/>
    <w:rsid w:val="20C47F6A"/>
    <w:rsid w:val="20E56222"/>
    <w:rsid w:val="211703FC"/>
    <w:rsid w:val="2265358C"/>
    <w:rsid w:val="229C6846"/>
    <w:rsid w:val="22D622C7"/>
    <w:rsid w:val="23476D20"/>
    <w:rsid w:val="23AA4598"/>
    <w:rsid w:val="23D762F6"/>
    <w:rsid w:val="246B5556"/>
    <w:rsid w:val="248331AA"/>
    <w:rsid w:val="24F44C86"/>
    <w:rsid w:val="251E2061"/>
    <w:rsid w:val="253D487F"/>
    <w:rsid w:val="25F413E1"/>
    <w:rsid w:val="260E3B25"/>
    <w:rsid w:val="27377065"/>
    <w:rsid w:val="27606603"/>
    <w:rsid w:val="281F026C"/>
    <w:rsid w:val="2834568E"/>
    <w:rsid w:val="286D4D53"/>
    <w:rsid w:val="28940C5A"/>
    <w:rsid w:val="295E3016"/>
    <w:rsid w:val="29B82726"/>
    <w:rsid w:val="29B9024C"/>
    <w:rsid w:val="29C81999"/>
    <w:rsid w:val="2A462D7C"/>
    <w:rsid w:val="2A4B17EC"/>
    <w:rsid w:val="2B681F2A"/>
    <w:rsid w:val="2BAF1907"/>
    <w:rsid w:val="2BEC66B7"/>
    <w:rsid w:val="2CFC0B7C"/>
    <w:rsid w:val="2D197980"/>
    <w:rsid w:val="2DB41456"/>
    <w:rsid w:val="2DEA37CF"/>
    <w:rsid w:val="2E1B14D5"/>
    <w:rsid w:val="2E1D524D"/>
    <w:rsid w:val="2E4E3659"/>
    <w:rsid w:val="2E580034"/>
    <w:rsid w:val="2E6E5AA9"/>
    <w:rsid w:val="2E837B22"/>
    <w:rsid w:val="2F48454C"/>
    <w:rsid w:val="2F950E14"/>
    <w:rsid w:val="30662EDC"/>
    <w:rsid w:val="307F5D4C"/>
    <w:rsid w:val="30AD5C57"/>
    <w:rsid w:val="30B55C11"/>
    <w:rsid w:val="31210BB1"/>
    <w:rsid w:val="317C228B"/>
    <w:rsid w:val="31D43E75"/>
    <w:rsid w:val="31F47267"/>
    <w:rsid w:val="346D235F"/>
    <w:rsid w:val="34931DC5"/>
    <w:rsid w:val="34AF2977"/>
    <w:rsid w:val="35EA17DC"/>
    <w:rsid w:val="36413AA3"/>
    <w:rsid w:val="36714D18"/>
    <w:rsid w:val="373D426B"/>
    <w:rsid w:val="37BB5DAD"/>
    <w:rsid w:val="38455ACD"/>
    <w:rsid w:val="393A0854"/>
    <w:rsid w:val="39BD1693"/>
    <w:rsid w:val="3A3477EB"/>
    <w:rsid w:val="3AFD7AEB"/>
    <w:rsid w:val="3B393A1B"/>
    <w:rsid w:val="3B7364AD"/>
    <w:rsid w:val="3C687FDC"/>
    <w:rsid w:val="3C806D0E"/>
    <w:rsid w:val="3CA1704A"/>
    <w:rsid w:val="3CC05722"/>
    <w:rsid w:val="3D7F650C"/>
    <w:rsid w:val="3E9B65A8"/>
    <w:rsid w:val="3ED417B1"/>
    <w:rsid w:val="3F6A5E19"/>
    <w:rsid w:val="3F9F1F66"/>
    <w:rsid w:val="3FA72BC9"/>
    <w:rsid w:val="401527ED"/>
    <w:rsid w:val="4024246B"/>
    <w:rsid w:val="40863D9E"/>
    <w:rsid w:val="41CA2B9F"/>
    <w:rsid w:val="424010B3"/>
    <w:rsid w:val="430D368B"/>
    <w:rsid w:val="432F53AF"/>
    <w:rsid w:val="45BC58B9"/>
    <w:rsid w:val="45C75D73"/>
    <w:rsid w:val="460436F4"/>
    <w:rsid w:val="4654337F"/>
    <w:rsid w:val="46D83FB0"/>
    <w:rsid w:val="479C322F"/>
    <w:rsid w:val="47B95B8F"/>
    <w:rsid w:val="4A347B77"/>
    <w:rsid w:val="4A800938"/>
    <w:rsid w:val="4BA601D9"/>
    <w:rsid w:val="4BBA0128"/>
    <w:rsid w:val="4C5E6D05"/>
    <w:rsid w:val="4D6E2F78"/>
    <w:rsid w:val="4E0233E8"/>
    <w:rsid w:val="4E2B70BB"/>
    <w:rsid w:val="4EC650FF"/>
    <w:rsid w:val="4F135B85"/>
    <w:rsid w:val="4F3B3A85"/>
    <w:rsid w:val="4F84577F"/>
    <w:rsid w:val="5095081C"/>
    <w:rsid w:val="50AA4F77"/>
    <w:rsid w:val="50CC248F"/>
    <w:rsid w:val="515A41E2"/>
    <w:rsid w:val="518438CA"/>
    <w:rsid w:val="51874608"/>
    <w:rsid w:val="5237092F"/>
    <w:rsid w:val="52D27B05"/>
    <w:rsid w:val="5371731E"/>
    <w:rsid w:val="54BF40B9"/>
    <w:rsid w:val="551C150B"/>
    <w:rsid w:val="56C41613"/>
    <w:rsid w:val="56CE38F5"/>
    <w:rsid w:val="576D604E"/>
    <w:rsid w:val="57F65235"/>
    <w:rsid w:val="580723F2"/>
    <w:rsid w:val="584B2834"/>
    <w:rsid w:val="58533496"/>
    <w:rsid w:val="58C85C32"/>
    <w:rsid w:val="58D00F8B"/>
    <w:rsid w:val="597933D0"/>
    <w:rsid w:val="59905CB2"/>
    <w:rsid w:val="59B937CD"/>
    <w:rsid w:val="5A17517F"/>
    <w:rsid w:val="5A2164D7"/>
    <w:rsid w:val="5A34153B"/>
    <w:rsid w:val="5AE20B01"/>
    <w:rsid w:val="5AF02B4E"/>
    <w:rsid w:val="5BD82630"/>
    <w:rsid w:val="5C5B6DBD"/>
    <w:rsid w:val="5CD66444"/>
    <w:rsid w:val="5D382ECB"/>
    <w:rsid w:val="5D852344"/>
    <w:rsid w:val="5DA61A44"/>
    <w:rsid w:val="5E5B7AAE"/>
    <w:rsid w:val="5E820631"/>
    <w:rsid w:val="5F0B1D56"/>
    <w:rsid w:val="5F9E149B"/>
    <w:rsid w:val="5FAF18FA"/>
    <w:rsid w:val="60885CA7"/>
    <w:rsid w:val="61636764"/>
    <w:rsid w:val="61BA27D8"/>
    <w:rsid w:val="61FE622B"/>
    <w:rsid w:val="622D2FAA"/>
    <w:rsid w:val="627E3393"/>
    <w:rsid w:val="63B15515"/>
    <w:rsid w:val="644D2E8C"/>
    <w:rsid w:val="65006754"/>
    <w:rsid w:val="650F7CFD"/>
    <w:rsid w:val="664E34EF"/>
    <w:rsid w:val="676905E0"/>
    <w:rsid w:val="68376930"/>
    <w:rsid w:val="684A6664"/>
    <w:rsid w:val="68E048D2"/>
    <w:rsid w:val="69140A20"/>
    <w:rsid w:val="696F5C56"/>
    <w:rsid w:val="69BB0E9B"/>
    <w:rsid w:val="69F12B0F"/>
    <w:rsid w:val="6AFB6BAE"/>
    <w:rsid w:val="6AFE54E3"/>
    <w:rsid w:val="6B32518D"/>
    <w:rsid w:val="6B464E88"/>
    <w:rsid w:val="6B67350B"/>
    <w:rsid w:val="6BB67B6C"/>
    <w:rsid w:val="6BBB1626"/>
    <w:rsid w:val="6D4A0EB4"/>
    <w:rsid w:val="6DB36A59"/>
    <w:rsid w:val="6DE44E65"/>
    <w:rsid w:val="6DEF229A"/>
    <w:rsid w:val="6E396833"/>
    <w:rsid w:val="6EC66318"/>
    <w:rsid w:val="6F526B52"/>
    <w:rsid w:val="6F5A4CB2"/>
    <w:rsid w:val="704A2F79"/>
    <w:rsid w:val="70C745CA"/>
    <w:rsid w:val="70F3797F"/>
    <w:rsid w:val="70FF5B11"/>
    <w:rsid w:val="718F6E95"/>
    <w:rsid w:val="71CF3736"/>
    <w:rsid w:val="71FD4747"/>
    <w:rsid w:val="720068EF"/>
    <w:rsid w:val="72031631"/>
    <w:rsid w:val="720B0DC3"/>
    <w:rsid w:val="720E0702"/>
    <w:rsid w:val="725A3947"/>
    <w:rsid w:val="72A921D9"/>
    <w:rsid w:val="72B03567"/>
    <w:rsid w:val="72E8243D"/>
    <w:rsid w:val="745B1903"/>
    <w:rsid w:val="750202C6"/>
    <w:rsid w:val="751002ED"/>
    <w:rsid w:val="75466691"/>
    <w:rsid w:val="754E52B9"/>
    <w:rsid w:val="76454351"/>
    <w:rsid w:val="765E32DA"/>
    <w:rsid w:val="767C2A5F"/>
    <w:rsid w:val="76A5715B"/>
    <w:rsid w:val="76C03F95"/>
    <w:rsid w:val="76EF6628"/>
    <w:rsid w:val="772C162A"/>
    <w:rsid w:val="7731237B"/>
    <w:rsid w:val="7871055B"/>
    <w:rsid w:val="78DB74DF"/>
    <w:rsid w:val="78EE46B5"/>
    <w:rsid w:val="795135CA"/>
    <w:rsid w:val="79D42231"/>
    <w:rsid w:val="7A016D9E"/>
    <w:rsid w:val="7A6A04A0"/>
    <w:rsid w:val="7AA20312"/>
    <w:rsid w:val="7C7B2E38"/>
    <w:rsid w:val="7C9C2DF7"/>
    <w:rsid w:val="7CC65CF3"/>
    <w:rsid w:val="7CFD51CB"/>
    <w:rsid w:val="7D6B1F0C"/>
    <w:rsid w:val="7E5600FF"/>
    <w:rsid w:val="7E7E6C0F"/>
    <w:rsid w:val="7E892F73"/>
    <w:rsid w:val="7E90265A"/>
    <w:rsid w:val="7EE30820"/>
    <w:rsid w:val="7FB03369"/>
    <w:rsid w:val="7FD1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sz w:val="24"/>
      <w:szCs w:val="20"/>
    </w:rPr>
  </w:style>
  <w:style w:type="paragraph" w:styleId="3">
    <w:name w:val="Document Map"/>
    <w:basedOn w:val="1"/>
    <w:autoRedefine/>
    <w:qFormat/>
    <w:uiPriority w:val="0"/>
    <w:pPr>
      <w:shd w:val="clear" w:color="auto" w:fill="000080"/>
    </w:p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Body Text"/>
    <w:basedOn w:val="1"/>
    <w:autoRedefine/>
    <w:qFormat/>
    <w:uiPriority w:val="0"/>
    <w:pPr>
      <w:adjustRightInd w:val="0"/>
      <w:spacing w:line="312" w:lineRule="atLeast"/>
      <w:jc w:val="left"/>
      <w:textAlignment w:val="baseline"/>
    </w:pPr>
    <w:rPr>
      <w:rFonts w:ascii="Arial" w:hAnsi="Arial" w:eastAsia="宋体繁体"/>
      <w:kern w:val="0"/>
      <w:sz w:val="15"/>
      <w:szCs w:val="20"/>
    </w:rPr>
  </w:style>
  <w:style w:type="paragraph" w:styleId="6">
    <w:name w:val="Balloon Text"/>
    <w:basedOn w:val="1"/>
    <w:autoRedefine/>
    <w:qFormat/>
    <w:uiPriority w:val="0"/>
    <w:rPr>
      <w:sz w:val="18"/>
      <w:szCs w:val="18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annotation subject"/>
    <w:basedOn w:val="4"/>
    <w:next w:val="4"/>
    <w:autoRedefine/>
    <w:qFormat/>
    <w:uiPriority w:val="0"/>
    <w:rPr>
      <w:b/>
      <w:bCs/>
    </w:rPr>
  </w:style>
  <w:style w:type="character" w:styleId="13">
    <w:name w:val="page number"/>
    <w:basedOn w:val="12"/>
    <w:autoRedefine/>
    <w:qFormat/>
    <w:uiPriority w:val="0"/>
  </w:style>
  <w:style w:type="character" w:styleId="14">
    <w:name w:val="annotation reference"/>
    <w:autoRedefine/>
    <w:qFormat/>
    <w:uiPriority w:val="0"/>
    <w:rPr>
      <w:sz w:val="21"/>
      <w:szCs w:val="21"/>
    </w:rPr>
  </w:style>
  <w:style w:type="character" w:customStyle="1" w:styleId="15">
    <w:name w:val="正文 + Arial Char Char"/>
    <w:link w:val="16"/>
    <w:autoRedefine/>
    <w:qFormat/>
    <w:uiPriority w:val="0"/>
    <w:rPr>
      <w:rFonts w:ascii="Arial" w:eastAsia="宋体" w:cs="Arial"/>
      <w:kern w:val="2"/>
      <w:sz w:val="21"/>
      <w:szCs w:val="24"/>
      <w:lang w:val="en-US" w:eastAsia="zh-CN" w:bidi="ar-SA"/>
    </w:rPr>
  </w:style>
  <w:style w:type="paragraph" w:customStyle="1" w:styleId="16">
    <w:name w:val="正文 + Arial"/>
    <w:basedOn w:val="1"/>
    <w:link w:val="15"/>
    <w:autoRedefine/>
    <w:qFormat/>
    <w:uiPriority w:val="0"/>
    <w:pPr>
      <w:spacing w:after="156" w:afterLines="50" w:line="360" w:lineRule="auto"/>
      <w:ind w:firstLine="420" w:firstLineChars="200"/>
    </w:pPr>
    <w:rPr>
      <w:rFonts w:ascii="Arial" w:cs="Arial"/>
    </w:rPr>
  </w:style>
  <w:style w:type="paragraph" w:customStyle="1" w:styleId="17">
    <w:name w:val="Char2"/>
    <w:basedOn w:val="1"/>
    <w:autoRedefine/>
    <w:qFormat/>
    <w:uiPriority w:val="0"/>
    <w:pPr>
      <w:tabs>
        <w:tab w:val="left" w:pos="4665"/>
        <w:tab w:val="left" w:pos="8970"/>
      </w:tabs>
      <w:ind w:firstLine="400"/>
    </w:pPr>
    <w:rPr>
      <w:rFonts w:ascii="Tahoma" w:hAnsi="Tahoma"/>
      <w:sz w:val="24"/>
      <w:szCs w:val="20"/>
    </w:rPr>
  </w:style>
  <w:style w:type="paragraph" w:customStyle="1" w:styleId="18">
    <w:name w:val="Char"/>
    <w:basedOn w:val="1"/>
    <w:autoRedefine/>
    <w:qFormat/>
    <w:uiPriority w:val="0"/>
  </w:style>
  <w:style w:type="paragraph" w:customStyle="1" w:styleId="19">
    <w:name w:val="_Style 9"/>
    <w:basedOn w:val="1"/>
    <w:autoRedefine/>
    <w:qFormat/>
    <w:uiPriority w:val="0"/>
  </w:style>
  <w:style w:type="paragraph" w:customStyle="1" w:styleId="20">
    <w:name w:val="1 Char"/>
    <w:basedOn w:val="1"/>
    <w:autoRedefine/>
    <w:qFormat/>
    <w:uiPriority w:val="0"/>
  </w:style>
  <w:style w:type="paragraph" w:customStyle="1" w:styleId="2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2">
    <w:name w:val="Revision"/>
    <w:autoRedefine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3">
    <w:name w:val="temporaryspan"/>
    <w:basedOn w:val="12"/>
    <w:autoRedefine/>
    <w:qFormat/>
    <w:uiPriority w:val="0"/>
  </w:style>
  <w:style w:type="character" w:customStyle="1" w:styleId="24">
    <w:name w:val="marchkey"/>
    <w:basedOn w:val="12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冠昊生物</Company>
  <Pages>4</Pages>
  <Words>2166</Words>
  <Characters>2331</Characters>
  <Lines>17</Lines>
  <Paragraphs>4</Paragraphs>
  <TotalTime>8</TotalTime>
  <ScaleCrop>false</ScaleCrop>
  <LinksUpToDate>false</LinksUpToDate>
  <CharactersWithSpaces>2355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2014-05-23T12:32:00Z</dcterms:created>
  <dc:creator>Grandhope Biotech</dc:creator>
  <cp:keywords>300238</cp:keywords>
  <cp:lastModifiedBy>李群</cp:lastModifiedBy>
  <cp:lastPrinted>2013-04-17T01:57:00Z</cp:lastPrinted>
  <dcterms:modified xsi:type="dcterms:W3CDTF">2025-06-06T06:03:17Z</dcterms:modified>
  <dc:title>广东冠昊生物科技股份有限公司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F5C3E0D8DE9344D98B7720F1B9172215_13</vt:lpwstr>
  </property>
  <property fmtid="{D5CDD505-2E9C-101B-9397-08002B2CF9AE}" pid="4" name="KSOTemplateDocerSaveRecord">
    <vt:lpwstr>eyJoZGlkIjoiYWRlOTk1ZDM4MjkzZjgxMjZiN2M3ZjNmNDQ5NGIzZGYiLCJ1c2VySWQiOiIzNDI3ODI2OTEifQ==</vt:lpwstr>
  </property>
</Properties>
</file>