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C749BA">
      <w:pPr>
        <w:numPr>
          <w:ilvl w:val="0"/>
          <w:numId w:val="0"/>
        </w:numPr>
        <w:spacing w:before="156" w:beforeLines="50" w:line="360" w:lineRule="auto"/>
        <w:jc w:val="center"/>
        <w:rPr>
          <w:rFonts w:ascii="黑体" w:hAnsi="黑体" w:eastAsia="黑体"/>
          <w:sz w:val="30"/>
          <w:szCs w:val="30"/>
        </w:rPr>
      </w:pPr>
      <w:r>
        <w:rPr>
          <w:rFonts w:hint="eastAsia" w:ascii="黑体" w:hAnsi="黑体" w:eastAsia="黑体"/>
          <w:sz w:val="30"/>
          <w:szCs w:val="30"/>
        </w:rPr>
        <w:t>冠昊生物科技股份有限公司</w:t>
      </w:r>
    </w:p>
    <w:p w14:paraId="5BF02681">
      <w:pPr>
        <w:numPr>
          <w:ilvl w:val="0"/>
          <w:numId w:val="0"/>
        </w:numPr>
        <w:spacing w:before="156" w:beforeLines="50" w:line="360" w:lineRule="auto"/>
        <w:jc w:val="center"/>
        <w:rPr>
          <w:rFonts w:ascii="黑体" w:hAnsi="黑体" w:eastAsia="黑体"/>
          <w:sz w:val="30"/>
          <w:szCs w:val="30"/>
        </w:rPr>
      </w:pPr>
      <w:r>
        <w:rPr>
          <w:rFonts w:hint="eastAsia" w:ascii="黑体" w:hAnsi="黑体" w:eastAsia="黑体"/>
          <w:sz w:val="30"/>
          <w:szCs w:val="30"/>
        </w:rPr>
        <w:t>股东会网络投票管理制度</w:t>
      </w:r>
    </w:p>
    <w:p w14:paraId="12585DBE">
      <w:pPr>
        <w:spacing w:before="156" w:beforeLines="50" w:line="360" w:lineRule="auto"/>
        <w:ind w:left="0" w:firstLine="480" w:firstLineChars="200"/>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为规范冠昊生物科技股份有限公司(以下简称“公司”)</w:t>
      </w:r>
      <w:r>
        <w:rPr>
          <w:rFonts w:hint="eastAsia" w:ascii="宋体" w:hAnsi="宋体" w:eastAsia="宋体"/>
          <w:sz w:val="24"/>
          <w:szCs w:val="24"/>
          <w:lang w:eastAsia="zh-CN"/>
        </w:rPr>
        <w:t>股东会</w:t>
      </w:r>
      <w:r>
        <w:rPr>
          <w:rFonts w:ascii="宋体" w:hAnsi="宋体" w:eastAsia="宋体"/>
          <w:sz w:val="24"/>
          <w:szCs w:val="24"/>
        </w:rPr>
        <w:t>网络投票行为，便于股东行使表决权，保护投资者合法权益，根据《公司法》《上市公司</w:t>
      </w:r>
      <w:r>
        <w:rPr>
          <w:rFonts w:hint="eastAsia" w:ascii="宋体" w:hAnsi="宋体" w:eastAsia="宋体"/>
          <w:sz w:val="24"/>
          <w:szCs w:val="24"/>
          <w:lang w:eastAsia="zh-CN"/>
        </w:rPr>
        <w:t>股东会</w:t>
      </w:r>
      <w:r>
        <w:rPr>
          <w:rFonts w:ascii="宋体" w:hAnsi="宋体" w:eastAsia="宋体"/>
          <w:sz w:val="24"/>
          <w:szCs w:val="24"/>
        </w:rPr>
        <w:t>规则</w:t>
      </w:r>
      <w:r>
        <w:rPr>
          <w:rFonts w:hint="eastAsia" w:ascii="宋体" w:hAnsi="宋体" w:eastAsia="宋体"/>
          <w:sz w:val="24"/>
          <w:szCs w:val="24"/>
        </w:rPr>
        <w:t>》《深圳证券交易所创业板股票上市规则》</w:t>
      </w:r>
      <w:r>
        <w:rPr>
          <w:rFonts w:ascii="宋体" w:hAnsi="宋体" w:eastAsia="宋体"/>
          <w:sz w:val="24"/>
          <w:szCs w:val="24"/>
        </w:rPr>
        <w:t>《深圳证券交易所上市公司</w:t>
      </w:r>
      <w:r>
        <w:rPr>
          <w:rFonts w:hint="eastAsia" w:ascii="宋体" w:hAnsi="宋体" w:eastAsia="宋体"/>
          <w:sz w:val="24"/>
          <w:szCs w:val="24"/>
          <w:lang w:eastAsia="zh-CN"/>
        </w:rPr>
        <w:t>股东会</w:t>
      </w:r>
      <w:r>
        <w:rPr>
          <w:rFonts w:ascii="宋体" w:hAnsi="宋体" w:eastAsia="宋体"/>
          <w:sz w:val="24"/>
          <w:szCs w:val="24"/>
        </w:rPr>
        <w:t>网络投票实施细则》等有关法律法规</w:t>
      </w:r>
      <w:r>
        <w:rPr>
          <w:rFonts w:hint="eastAsia" w:ascii="宋体" w:hAnsi="宋体" w:eastAsia="宋体"/>
          <w:sz w:val="24"/>
          <w:szCs w:val="24"/>
          <w:lang w:eastAsia="zh-CN"/>
        </w:rPr>
        <w:t>、</w:t>
      </w:r>
      <w:r>
        <w:rPr>
          <w:rFonts w:ascii="宋体" w:hAnsi="宋体" w:eastAsia="宋体"/>
          <w:sz w:val="24"/>
          <w:szCs w:val="24"/>
        </w:rPr>
        <w:t>规范性文件和</w:t>
      </w:r>
      <w:r>
        <w:rPr>
          <w:rFonts w:hint="eastAsia" w:ascii="宋体" w:hAnsi="宋体" w:eastAsia="宋体"/>
          <w:sz w:val="24"/>
          <w:szCs w:val="24"/>
        </w:rPr>
        <w:t>《公司章程》</w:t>
      </w:r>
      <w:r>
        <w:rPr>
          <w:rFonts w:hint="eastAsia" w:ascii="宋体" w:hAnsi="宋体" w:eastAsia="宋体"/>
          <w:sz w:val="24"/>
          <w:szCs w:val="24"/>
          <w:lang w:val="en-US" w:eastAsia="zh-CN"/>
        </w:rPr>
        <w:t>等有</w:t>
      </w:r>
      <w:r>
        <w:rPr>
          <w:rFonts w:ascii="宋体" w:hAnsi="宋体" w:eastAsia="宋体"/>
          <w:sz w:val="24"/>
          <w:szCs w:val="24"/>
        </w:rPr>
        <w:t>关规定，制定本制度。</w:t>
      </w:r>
    </w:p>
    <w:p w14:paraId="2B1A6DD9">
      <w:pPr>
        <w:spacing w:before="156" w:beforeLines="50" w:line="360" w:lineRule="auto"/>
        <w:ind w:left="0" w:firstLine="482" w:firstLineChars="200"/>
        <w:rPr>
          <w:rFonts w:ascii="宋体" w:hAnsi="宋体" w:eastAsia="宋体"/>
          <w:sz w:val="24"/>
          <w:szCs w:val="24"/>
        </w:rPr>
      </w:pPr>
      <w:r>
        <w:rPr>
          <w:rFonts w:hint="eastAsia" w:ascii="宋体" w:hAnsi="宋体" w:eastAsia="宋体"/>
          <w:b/>
          <w:bCs/>
          <w:sz w:val="24"/>
          <w:szCs w:val="24"/>
        </w:rPr>
        <w:t xml:space="preserve"> </w:t>
      </w:r>
      <w:r>
        <w:rPr>
          <w:rFonts w:ascii="宋体" w:hAnsi="宋体" w:eastAsia="宋体"/>
          <w:sz w:val="24"/>
          <w:szCs w:val="24"/>
        </w:rPr>
        <w:t>本制度所称</w:t>
      </w:r>
      <w:r>
        <w:rPr>
          <w:rFonts w:hint="eastAsia" w:ascii="宋体" w:hAnsi="宋体" w:eastAsia="宋体"/>
          <w:sz w:val="24"/>
          <w:szCs w:val="24"/>
          <w:lang w:eastAsia="zh-CN"/>
        </w:rPr>
        <w:t>股东会</w:t>
      </w:r>
      <w:r>
        <w:rPr>
          <w:rFonts w:ascii="宋体" w:hAnsi="宋体" w:eastAsia="宋体"/>
          <w:sz w:val="24"/>
          <w:szCs w:val="24"/>
        </w:rPr>
        <w:t>网络投票</w:t>
      </w:r>
      <w:r>
        <w:rPr>
          <w:rFonts w:hint="eastAsia" w:ascii="宋体" w:hAnsi="宋体" w:eastAsia="宋体"/>
          <w:sz w:val="24"/>
          <w:szCs w:val="24"/>
        </w:rPr>
        <w:t>系统（以下简称“网络投票系统”）</w:t>
      </w:r>
      <w:r>
        <w:rPr>
          <w:rFonts w:ascii="宋体" w:hAnsi="宋体" w:eastAsia="宋体"/>
          <w:sz w:val="24"/>
          <w:szCs w:val="24"/>
        </w:rPr>
        <w:t>是指深圳证券交易所(以下简称“深交所”)</w:t>
      </w:r>
      <w:r>
        <w:rPr>
          <w:rFonts w:hint="eastAsia" w:ascii="宋体" w:hAnsi="宋体" w:eastAsia="宋体" w:cs="宋体"/>
          <w:sz w:val="24"/>
          <w:szCs w:val="24"/>
        </w:rPr>
        <w:t>利用网络与通信技术，为公司股东行使股东会表决权提供服务的信息技术系统</w:t>
      </w:r>
      <w:r>
        <w:rPr>
          <w:rFonts w:hint="eastAsia" w:ascii="宋体" w:hAnsi="宋体" w:eastAsia="宋体" w:cs="宋体"/>
          <w:sz w:val="24"/>
          <w:szCs w:val="24"/>
          <w:lang w:eastAsia="zh-CN"/>
        </w:rPr>
        <w:t>，</w:t>
      </w:r>
      <w:r>
        <w:rPr>
          <w:rFonts w:ascii="宋体" w:hAnsi="宋体" w:eastAsia="宋体"/>
          <w:sz w:val="24"/>
          <w:szCs w:val="24"/>
        </w:rPr>
        <w:t>包括深交所交易</w:t>
      </w:r>
      <w:r>
        <w:rPr>
          <w:rFonts w:hint="eastAsia" w:ascii="宋体" w:hAnsi="宋体" w:eastAsia="宋体"/>
          <w:sz w:val="24"/>
          <w:szCs w:val="24"/>
        </w:rPr>
        <w:t>系统、互联网投票系统（网址：</w:t>
      </w:r>
      <w:r>
        <w:rPr>
          <w:rFonts w:hint="default" w:ascii="Times New Roman" w:hAnsi="Times New Roman" w:eastAsia="宋体" w:cs="Times New Roman"/>
          <w:color w:val="auto"/>
          <w:sz w:val="24"/>
          <w:szCs w:val="24"/>
          <w:u w:val="none"/>
        </w:rPr>
        <w:t>http://wltp.cninfo.com.cn</w:t>
      </w:r>
      <w:r>
        <w:rPr>
          <w:rFonts w:hint="eastAsia" w:ascii="宋体" w:hAnsi="宋体" w:eastAsia="宋体"/>
          <w:color w:val="auto"/>
          <w:sz w:val="24"/>
          <w:szCs w:val="24"/>
          <w:u w:val="none"/>
          <w:lang w:eastAsia="zh-CN"/>
        </w:rPr>
        <w:t>）</w:t>
      </w:r>
      <w:r>
        <w:rPr>
          <w:rFonts w:hint="eastAsia" w:ascii="宋体" w:hAnsi="宋体" w:eastAsia="宋体"/>
          <w:color w:val="auto"/>
          <w:sz w:val="24"/>
          <w:szCs w:val="24"/>
          <w:u w:val="none"/>
        </w:rPr>
        <w:t>。</w:t>
      </w:r>
    </w:p>
    <w:p w14:paraId="09F32F2D">
      <w:pPr>
        <w:numPr>
          <w:ilvl w:val="0"/>
          <w:numId w:val="0"/>
        </w:numPr>
        <w:spacing w:before="156" w:beforeLines="50" w:line="360" w:lineRule="auto"/>
        <w:ind w:left="0" w:leftChars="0" w:firstLine="480"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rPr>
        <w:t>公司可以选择使用现场投票辅助系统收集汇总现场投票数据，并委托深圳证券信息有限公司（以下简称“信息公司”）合并统计网络投票和现场投票数据</w:t>
      </w:r>
      <w:r>
        <w:rPr>
          <w:rFonts w:hint="eastAsia" w:ascii="Times New Roman" w:hAnsi="Times New Roman" w:eastAsia="宋体" w:cs="Times New Roman"/>
          <w:sz w:val="24"/>
          <w:szCs w:val="24"/>
          <w:lang w:eastAsia="zh-CN"/>
        </w:rPr>
        <w:t>。</w:t>
      </w:r>
    </w:p>
    <w:p w14:paraId="70121464">
      <w:pPr>
        <w:spacing w:before="156" w:beforeLines="50" w:line="360" w:lineRule="auto"/>
        <w:ind w:left="0" w:firstLine="482" w:firstLineChars="200"/>
        <w:rPr>
          <w:rFonts w:ascii="宋体" w:hAnsi="宋体" w:eastAsia="宋体"/>
          <w:sz w:val="24"/>
          <w:szCs w:val="24"/>
        </w:rPr>
      </w:pPr>
      <w:r>
        <w:rPr>
          <w:rFonts w:hint="eastAsia" w:ascii="宋体" w:hAnsi="宋体" w:eastAsia="宋体"/>
          <w:b/>
          <w:bCs/>
          <w:sz w:val="24"/>
          <w:szCs w:val="24"/>
        </w:rPr>
        <w:t xml:space="preserve"> </w:t>
      </w:r>
      <w:r>
        <w:rPr>
          <w:rFonts w:ascii="宋体" w:hAnsi="宋体" w:eastAsia="宋体"/>
          <w:sz w:val="24"/>
          <w:szCs w:val="24"/>
        </w:rPr>
        <w:t>公司召开</w:t>
      </w:r>
      <w:r>
        <w:rPr>
          <w:rFonts w:hint="eastAsia" w:ascii="宋体" w:hAnsi="宋体" w:eastAsia="宋体"/>
          <w:sz w:val="24"/>
          <w:szCs w:val="24"/>
          <w:lang w:eastAsia="zh-CN"/>
        </w:rPr>
        <w:t>股东会</w:t>
      </w:r>
      <w:r>
        <w:rPr>
          <w:rFonts w:ascii="宋体" w:hAnsi="宋体" w:eastAsia="宋体"/>
          <w:sz w:val="24"/>
          <w:szCs w:val="24"/>
        </w:rPr>
        <w:t>，除现场会议投票外，</w:t>
      </w:r>
      <w:r>
        <w:rPr>
          <w:rFonts w:hint="eastAsia" w:ascii="宋体" w:hAnsi="宋体" w:eastAsia="宋体"/>
          <w:sz w:val="24"/>
          <w:szCs w:val="24"/>
        </w:rPr>
        <w:t>应当</w:t>
      </w:r>
      <w:r>
        <w:rPr>
          <w:rFonts w:ascii="宋体" w:hAnsi="宋体" w:eastAsia="宋体"/>
          <w:sz w:val="24"/>
          <w:szCs w:val="24"/>
        </w:rPr>
        <w:t>向股东提供</w:t>
      </w:r>
      <w:r>
        <w:rPr>
          <w:rFonts w:hint="eastAsia" w:ascii="宋体" w:hAnsi="宋体" w:eastAsia="宋体"/>
          <w:sz w:val="24"/>
          <w:szCs w:val="24"/>
          <w:lang w:eastAsia="zh-CN"/>
        </w:rPr>
        <w:t>股东会</w:t>
      </w:r>
      <w:r>
        <w:rPr>
          <w:rFonts w:hint="eastAsia" w:ascii="宋体" w:hAnsi="宋体" w:eastAsia="宋体"/>
          <w:sz w:val="24"/>
          <w:szCs w:val="24"/>
        </w:rPr>
        <w:t>网络投票服务。</w:t>
      </w:r>
    </w:p>
    <w:p w14:paraId="36C7B6B4">
      <w:pPr>
        <w:numPr>
          <w:ilvl w:val="0"/>
          <w:numId w:val="0"/>
        </w:numPr>
        <w:spacing w:before="156" w:beforeLines="50" w:line="360" w:lineRule="auto"/>
        <w:ind w:left="480"/>
        <w:rPr>
          <w:rFonts w:hint="eastAsia" w:ascii="宋体" w:hAnsi="宋体" w:eastAsia="宋体"/>
          <w:sz w:val="24"/>
          <w:szCs w:val="24"/>
        </w:rPr>
      </w:pPr>
      <w:r>
        <w:rPr>
          <w:rFonts w:hint="eastAsia" w:ascii="宋体" w:hAnsi="宋体" w:eastAsia="宋体"/>
          <w:sz w:val="24"/>
          <w:szCs w:val="24"/>
        </w:rPr>
        <w:t>公司</w:t>
      </w:r>
      <w:r>
        <w:rPr>
          <w:rFonts w:hint="eastAsia" w:ascii="宋体" w:hAnsi="宋体" w:eastAsia="宋体"/>
          <w:sz w:val="24"/>
          <w:szCs w:val="24"/>
          <w:lang w:eastAsia="zh-CN"/>
        </w:rPr>
        <w:t>股东会</w:t>
      </w:r>
      <w:r>
        <w:rPr>
          <w:rFonts w:hint="eastAsia" w:ascii="宋体" w:hAnsi="宋体" w:eastAsia="宋体"/>
          <w:sz w:val="24"/>
          <w:szCs w:val="24"/>
        </w:rPr>
        <w:t>现场会议应当在深交所交易日召开。</w:t>
      </w:r>
    </w:p>
    <w:p w14:paraId="6F25BBEB">
      <w:pPr>
        <w:pStyle w:val="3"/>
        <w:spacing w:before="156" w:beforeLines="50" w:after="0"/>
        <w:ind w:left="0" w:firstLine="480" w:firstLineChars="200"/>
        <w:rPr>
          <w:rFonts w:ascii="宋体" w:hAnsi="宋体" w:eastAsia="宋体"/>
          <w:sz w:val="24"/>
          <w:szCs w:val="24"/>
        </w:rPr>
      </w:pPr>
      <w:r>
        <w:rPr>
          <w:rFonts w:hint="eastAsia" w:ascii="宋体" w:hAnsi="宋体" w:eastAsia="宋体"/>
          <w:color w:val="000000"/>
          <w:sz w:val="24"/>
          <w:szCs w:val="24"/>
        </w:rPr>
        <w:t xml:space="preserve"> </w:t>
      </w:r>
      <w:r>
        <w:rPr>
          <w:rFonts w:hint="eastAsia" w:ascii="宋体" w:hAnsi="宋体" w:eastAsia="宋体"/>
          <w:color w:val="000000"/>
          <w:sz w:val="24"/>
          <w:szCs w:val="24"/>
          <w:lang w:eastAsia="zh-CN"/>
        </w:rPr>
        <w:t>股东会</w:t>
      </w:r>
      <w:r>
        <w:rPr>
          <w:rFonts w:hint="eastAsia" w:ascii="宋体" w:hAnsi="宋体" w:eastAsia="宋体"/>
          <w:color w:val="000000"/>
          <w:sz w:val="24"/>
          <w:szCs w:val="24"/>
        </w:rPr>
        <w:t>股权登记日登记在册的所有股东，</w:t>
      </w:r>
      <w:r>
        <w:rPr>
          <w:rFonts w:hint="eastAsia" w:ascii="宋体" w:hAnsi="宋体" w:eastAsia="宋体"/>
          <w:color w:val="000000"/>
          <w:sz w:val="24"/>
          <w:szCs w:val="24"/>
          <w:lang w:val="en-US" w:eastAsia="zh-CN"/>
        </w:rPr>
        <w:t>均</w:t>
      </w:r>
      <w:r>
        <w:rPr>
          <w:rFonts w:hint="eastAsia" w:ascii="宋体" w:hAnsi="宋体" w:eastAsia="宋体"/>
          <w:sz w:val="24"/>
          <w:szCs w:val="24"/>
        </w:rPr>
        <w:t>有权通过网络投票系统行使表决权。</w:t>
      </w:r>
    </w:p>
    <w:p w14:paraId="2C2B685D">
      <w:pPr>
        <w:pStyle w:val="3"/>
        <w:spacing w:before="156" w:beforeLines="50" w:after="0"/>
        <w:ind w:left="0" w:firstLine="480" w:firstLineChars="200"/>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公司在</w:t>
      </w:r>
      <w:r>
        <w:rPr>
          <w:rFonts w:hint="eastAsia" w:ascii="宋体" w:hAnsi="宋体" w:eastAsia="宋体"/>
          <w:sz w:val="24"/>
          <w:szCs w:val="24"/>
          <w:lang w:eastAsia="zh-CN"/>
        </w:rPr>
        <w:t>股东会</w:t>
      </w:r>
      <w:r>
        <w:rPr>
          <w:rFonts w:ascii="宋体" w:hAnsi="宋体" w:eastAsia="宋体"/>
          <w:sz w:val="24"/>
          <w:szCs w:val="24"/>
        </w:rPr>
        <w:t>通知中</w:t>
      </w:r>
      <w:r>
        <w:rPr>
          <w:rFonts w:hint="eastAsia" w:ascii="宋体" w:hAnsi="宋体" w:eastAsia="宋体"/>
          <w:sz w:val="24"/>
          <w:szCs w:val="24"/>
        </w:rPr>
        <w:t>，应当对网络投票的投票代码、投票简称、投票时间、投票提案、提案类型等有关事项作出明确说明。</w:t>
      </w:r>
    </w:p>
    <w:p w14:paraId="2AAF7E2E">
      <w:pPr>
        <w:spacing w:before="156" w:beforeLines="50" w:line="360" w:lineRule="auto"/>
        <w:ind w:left="0" w:firstLine="482" w:firstLineChars="200"/>
        <w:rPr>
          <w:rFonts w:ascii="宋体" w:hAnsi="宋体" w:eastAsia="宋体"/>
          <w:sz w:val="24"/>
          <w:szCs w:val="24"/>
        </w:rPr>
      </w:pPr>
      <w:r>
        <w:rPr>
          <w:rFonts w:hint="eastAsia" w:ascii="宋体" w:hAnsi="宋体" w:eastAsia="宋体"/>
          <w:b/>
          <w:bCs/>
          <w:sz w:val="24"/>
          <w:szCs w:val="24"/>
        </w:rPr>
        <w:t xml:space="preserve"> </w:t>
      </w:r>
      <w:r>
        <w:rPr>
          <w:rFonts w:ascii="宋体" w:hAnsi="宋体" w:eastAsia="宋体"/>
          <w:sz w:val="24"/>
          <w:szCs w:val="24"/>
        </w:rPr>
        <w:t>公司</w:t>
      </w:r>
      <w:r>
        <w:rPr>
          <w:rFonts w:hint="eastAsia" w:ascii="宋体" w:hAnsi="宋体" w:eastAsia="宋体"/>
          <w:sz w:val="24"/>
          <w:szCs w:val="24"/>
        </w:rPr>
        <w:t>应当在</w:t>
      </w:r>
      <w:r>
        <w:rPr>
          <w:rFonts w:hint="eastAsia" w:ascii="宋体" w:hAnsi="宋体" w:eastAsia="宋体"/>
          <w:sz w:val="24"/>
          <w:szCs w:val="24"/>
          <w:lang w:eastAsia="zh-CN"/>
        </w:rPr>
        <w:t>股东会</w:t>
      </w:r>
      <w:r>
        <w:rPr>
          <w:rFonts w:hint="eastAsia" w:ascii="宋体" w:hAnsi="宋体" w:eastAsia="宋体"/>
          <w:sz w:val="24"/>
          <w:szCs w:val="24"/>
        </w:rPr>
        <w:t>通知发布日次一交易日在深交所网络投票系统申请开通网络投票服务，并将</w:t>
      </w:r>
      <w:r>
        <w:rPr>
          <w:rFonts w:hint="eastAsia" w:ascii="宋体" w:hAnsi="宋体" w:eastAsia="宋体"/>
          <w:sz w:val="24"/>
          <w:szCs w:val="24"/>
          <w:lang w:eastAsia="zh-CN"/>
        </w:rPr>
        <w:t>股东会</w:t>
      </w:r>
      <w:r>
        <w:rPr>
          <w:rFonts w:hint="eastAsia" w:ascii="宋体" w:hAnsi="宋体" w:eastAsia="宋体"/>
          <w:sz w:val="24"/>
          <w:szCs w:val="24"/>
        </w:rPr>
        <w:t>基础资料、投票提案、提案类型等投票信息录入系统。</w:t>
      </w:r>
    </w:p>
    <w:p w14:paraId="739939DA">
      <w:pPr>
        <w:numPr>
          <w:ilvl w:val="0"/>
          <w:numId w:val="0"/>
        </w:numPr>
        <w:spacing w:before="156" w:beforeLines="50" w:line="360" w:lineRule="auto"/>
        <w:ind w:firstLine="480" w:firstLineChars="200"/>
        <w:rPr>
          <w:rFonts w:ascii="宋体" w:hAnsi="宋体" w:eastAsia="宋体"/>
          <w:sz w:val="24"/>
          <w:szCs w:val="24"/>
        </w:rPr>
      </w:pPr>
      <w:r>
        <w:rPr>
          <w:rFonts w:hint="eastAsia" w:ascii="宋体" w:hAnsi="宋体" w:eastAsia="宋体"/>
          <w:sz w:val="24"/>
          <w:szCs w:val="24"/>
        </w:rPr>
        <w:t>公司应当在股权登记日次一交易日完成对投票信息的复核，确认投票信息的真实、准确和完整。</w:t>
      </w:r>
    </w:p>
    <w:p w14:paraId="17CFEA80">
      <w:pPr>
        <w:spacing w:before="156" w:beforeLines="50" w:line="360" w:lineRule="auto"/>
        <w:ind w:left="0" w:firstLine="482" w:firstLineChars="200"/>
        <w:rPr>
          <w:rFonts w:ascii="宋体" w:hAnsi="宋体" w:eastAsia="宋体"/>
          <w:sz w:val="24"/>
          <w:szCs w:val="24"/>
        </w:rPr>
      </w:pPr>
      <w:r>
        <w:rPr>
          <w:rFonts w:hint="eastAsia" w:ascii="宋体" w:hAnsi="宋体" w:eastAsia="宋体"/>
          <w:b/>
          <w:bCs/>
          <w:sz w:val="24"/>
          <w:szCs w:val="24"/>
        </w:rPr>
        <w:t xml:space="preserve"> </w:t>
      </w:r>
      <w:r>
        <w:rPr>
          <w:rFonts w:ascii="宋体" w:hAnsi="宋体" w:eastAsia="宋体"/>
          <w:sz w:val="24"/>
          <w:szCs w:val="24"/>
        </w:rPr>
        <w:t>公司</w:t>
      </w:r>
      <w:r>
        <w:rPr>
          <w:rFonts w:hint="eastAsia" w:ascii="宋体" w:hAnsi="宋体" w:eastAsia="宋体"/>
          <w:sz w:val="24"/>
          <w:szCs w:val="24"/>
        </w:rPr>
        <w:t>应当在网络投票开始日的</w:t>
      </w:r>
      <w:r>
        <w:rPr>
          <w:rFonts w:hint="default" w:ascii="Times New Roman" w:hAnsi="Times New Roman" w:eastAsia="宋体"/>
          <w:sz w:val="24"/>
          <w:szCs w:val="24"/>
          <w:lang w:val="en-US" w:eastAsia="zh-CN"/>
        </w:rPr>
        <w:t>2</w:t>
      </w:r>
      <w:r>
        <w:rPr>
          <w:rFonts w:hint="eastAsia" w:ascii="宋体" w:hAnsi="宋体" w:eastAsia="宋体"/>
          <w:sz w:val="24"/>
          <w:szCs w:val="24"/>
        </w:rPr>
        <w:t>个交易日前提供股权登记日登记在册的全部股东资料的电子数据，包括股东名称、股东账号、股份数量等内容。</w:t>
      </w:r>
    </w:p>
    <w:p w14:paraId="652646E6">
      <w:pPr>
        <w:numPr>
          <w:ilvl w:val="0"/>
          <w:numId w:val="0"/>
        </w:numPr>
        <w:spacing w:before="156" w:beforeLines="50" w:line="360" w:lineRule="auto"/>
        <w:ind w:left="420" w:leftChars="200" w:firstLine="0" w:firstLineChars="0"/>
        <w:rPr>
          <w:rFonts w:ascii="宋体" w:hAnsi="宋体" w:eastAsia="宋体"/>
          <w:sz w:val="24"/>
          <w:szCs w:val="24"/>
        </w:rPr>
      </w:pPr>
      <w:r>
        <w:rPr>
          <w:rFonts w:hint="eastAsia" w:ascii="宋体" w:hAnsi="宋体" w:eastAsia="宋体"/>
          <w:sz w:val="24"/>
          <w:szCs w:val="24"/>
        </w:rPr>
        <w:t>公司</w:t>
      </w:r>
      <w:r>
        <w:rPr>
          <w:rFonts w:hint="eastAsia" w:ascii="宋体" w:hAnsi="宋体" w:eastAsia="宋体"/>
          <w:sz w:val="24"/>
          <w:szCs w:val="24"/>
          <w:lang w:eastAsia="zh-CN"/>
        </w:rPr>
        <w:t>股东会</w:t>
      </w:r>
      <w:r>
        <w:rPr>
          <w:rFonts w:hint="eastAsia" w:ascii="宋体" w:hAnsi="宋体" w:eastAsia="宋体"/>
          <w:sz w:val="24"/>
          <w:szCs w:val="24"/>
        </w:rPr>
        <w:t>股权登记日和网络投票开始日之间应当至少间隔</w:t>
      </w:r>
      <w:r>
        <w:rPr>
          <w:rFonts w:hint="default" w:ascii="Times New Roman" w:hAnsi="Times New Roman" w:eastAsia="宋体"/>
          <w:sz w:val="24"/>
          <w:szCs w:val="24"/>
          <w:lang w:val="en-US" w:eastAsia="zh-CN"/>
        </w:rPr>
        <w:t>2</w:t>
      </w:r>
      <w:r>
        <w:rPr>
          <w:rFonts w:hint="eastAsia" w:ascii="宋体" w:hAnsi="宋体" w:eastAsia="宋体"/>
          <w:sz w:val="24"/>
          <w:szCs w:val="24"/>
        </w:rPr>
        <w:t>个交易日。</w:t>
      </w:r>
    </w:p>
    <w:p w14:paraId="70851806">
      <w:pPr>
        <w:spacing w:before="156" w:beforeLines="50" w:line="360" w:lineRule="auto"/>
        <w:ind w:left="0" w:firstLine="480" w:firstLineChars="200"/>
        <w:rPr>
          <w:rFonts w:ascii="宋体" w:hAnsi="宋体" w:eastAsia="宋体"/>
          <w:sz w:val="24"/>
          <w:szCs w:val="24"/>
        </w:rPr>
      </w:pPr>
      <w:r>
        <w:rPr>
          <w:rFonts w:hint="eastAsia" w:ascii="宋体" w:hAnsi="宋体" w:eastAsia="宋体"/>
          <w:sz w:val="24"/>
          <w:szCs w:val="24"/>
          <w:lang w:val="en-US" w:eastAsia="zh-CN"/>
        </w:rPr>
        <w:t xml:space="preserve"> </w:t>
      </w:r>
      <w:r>
        <w:rPr>
          <w:rFonts w:hint="eastAsia" w:ascii="宋体" w:hAnsi="宋体" w:eastAsia="宋体"/>
          <w:sz w:val="24"/>
          <w:szCs w:val="24"/>
        </w:rPr>
        <w:t>公司股东通过深交所交易系统投票的，可以登录证券公司交易客户端，参加网络投票。深交所系统网络投票时间为</w:t>
      </w:r>
      <w:r>
        <w:rPr>
          <w:rFonts w:hint="eastAsia" w:ascii="宋体" w:hAnsi="宋体" w:eastAsia="宋体"/>
          <w:sz w:val="24"/>
          <w:szCs w:val="24"/>
          <w:lang w:eastAsia="zh-CN"/>
        </w:rPr>
        <w:t>股东会</w:t>
      </w:r>
      <w:r>
        <w:rPr>
          <w:rFonts w:hint="eastAsia" w:ascii="宋体" w:hAnsi="宋体" w:eastAsia="宋体"/>
          <w:sz w:val="24"/>
          <w:szCs w:val="24"/>
        </w:rPr>
        <w:t>召开日的深交所交易时间。</w:t>
      </w:r>
    </w:p>
    <w:p w14:paraId="2AE67F36">
      <w:pPr>
        <w:spacing w:before="156" w:beforeLines="50" w:line="360" w:lineRule="auto"/>
        <w:ind w:left="0" w:firstLine="482" w:firstLineChars="200"/>
        <w:rPr>
          <w:rFonts w:ascii="宋体" w:hAnsi="宋体" w:eastAsia="宋体"/>
          <w:sz w:val="24"/>
          <w:szCs w:val="24"/>
        </w:rPr>
      </w:pPr>
      <w:r>
        <w:rPr>
          <w:rFonts w:hint="eastAsia" w:ascii="宋体" w:hAnsi="宋体" w:eastAsia="宋体"/>
          <w:b/>
          <w:bCs/>
          <w:sz w:val="24"/>
          <w:szCs w:val="24"/>
        </w:rPr>
        <w:t xml:space="preserve"> </w:t>
      </w:r>
      <w:r>
        <w:rPr>
          <w:rFonts w:hint="eastAsia" w:ascii="宋体" w:hAnsi="宋体" w:eastAsia="宋体"/>
          <w:sz w:val="24"/>
          <w:szCs w:val="24"/>
        </w:rPr>
        <w:t>公司股东通过互联网投票系统进行网络投票</w:t>
      </w:r>
      <w:r>
        <w:rPr>
          <w:rFonts w:hint="eastAsia" w:ascii="宋体" w:hAnsi="宋体" w:eastAsia="宋体"/>
          <w:sz w:val="24"/>
          <w:szCs w:val="24"/>
          <w:lang w:val="en-US" w:eastAsia="zh-CN"/>
        </w:rPr>
        <w:t>的</w:t>
      </w:r>
      <w:r>
        <w:rPr>
          <w:rFonts w:hint="eastAsia" w:ascii="宋体" w:hAnsi="宋体" w:eastAsia="宋体"/>
          <w:sz w:val="24"/>
          <w:szCs w:val="24"/>
        </w:rPr>
        <w:t>，应当按照《深圳证券交易所投资者网络服务身份认证业务指引》的规定办理身份认证，取得“深圳证券交易所数字证书”或“深圳证券交易所投资者服务密码”。股东登录互联网投票系统，经过身份认证后，方可通过互联网投票系统投票。</w:t>
      </w:r>
    </w:p>
    <w:p w14:paraId="150EA3E4">
      <w:pPr>
        <w:numPr>
          <w:ilvl w:val="0"/>
          <w:numId w:val="0"/>
        </w:numPr>
        <w:spacing w:before="156" w:beforeLines="50" w:line="360" w:lineRule="auto"/>
        <w:ind w:firstLine="480" w:firstLineChars="200"/>
        <w:rPr>
          <w:rFonts w:ascii="宋体" w:hAnsi="宋体" w:eastAsia="宋体"/>
          <w:sz w:val="24"/>
          <w:szCs w:val="24"/>
        </w:rPr>
      </w:pPr>
      <w:r>
        <w:rPr>
          <w:rFonts w:hint="eastAsia" w:ascii="宋体" w:hAnsi="宋体" w:eastAsia="宋体"/>
          <w:sz w:val="24"/>
          <w:szCs w:val="24"/>
        </w:rPr>
        <w:t>互联网投票系统开始投票的时间为</w:t>
      </w:r>
      <w:r>
        <w:rPr>
          <w:rFonts w:hint="eastAsia" w:ascii="宋体" w:hAnsi="宋体" w:eastAsia="宋体"/>
          <w:sz w:val="24"/>
          <w:szCs w:val="24"/>
          <w:lang w:eastAsia="zh-CN"/>
        </w:rPr>
        <w:t>股东会</w:t>
      </w:r>
      <w:r>
        <w:rPr>
          <w:rFonts w:hint="eastAsia" w:ascii="宋体" w:hAnsi="宋体" w:eastAsia="宋体"/>
          <w:sz w:val="24"/>
          <w:szCs w:val="24"/>
        </w:rPr>
        <w:t>召开当日上午</w:t>
      </w:r>
      <w:r>
        <w:rPr>
          <w:rFonts w:ascii="Times New Roman" w:hAnsi="Times New Roman" w:eastAsia="宋体"/>
          <w:sz w:val="24"/>
          <w:szCs w:val="24"/>
        </w:rPr>
        <w:t>9</w:t>
      </w:r>
      <w:r>
        <w:rPr>
          <w:rFonts w:hint="eastAsia" w:ascii="Times New Roman" w:hAnsi="Times New Roman" w:eastAsia="宋体"/>
          <w:sz w:val="24"/>
          <w:szCs w:val="24"/>
          <w:lang w:val="en-US" w:eastAsia="zh-CN"/>
        </w:rPr>
        <w:t>:</w:t>
      </w:r>
      <w:r>
        <w:rPr>
          <w:rFonts w:ascii="Times New Roman" w:hAnsi="Times New Roman" w:eastAsia="宋体"/>
          <w:sz w:val="24"/>
          <w:szCs w:val="24"/>
        </w:rPr>
        <w:t>15</w:t>
      </w:r>
      <w:r>
        <w:rPr>
          <w:rFonts w:hint="eastAsia" w:ascii="宋体" w:hAnsi="宋体" w:eastAsia="宋体"/>
          <w:sz w:val="24"/>
          <w:szCs w:val="24"/>
        </w:rPr>
        <w:t>，结束时间为现场</w:t>
      </w:r>
      <w:r>
        <w:rPr>
          <w:rFonts w:hint="eastAsia" w:ascii="宋体" w:hAnsi="宋体" w:eastAsia="宋体"/>
          <w:sz w:val="24"/>
          <w:szCs w:val="24"/>
          <w:lang w:eastAsia="zh-CN"/>
        </w:rPr>
        <w:t>股东会</w:t>
      </w:r>
      <w:r>
        <w:rPr>
          <w:rFonts w:hint="eastAsia" w:ascii="宋体" w:hAnsi="宋体" w:eastAsia="宋体"/>
          <w:sz w:val="24"/>
          <w:szCs w:val="24"/>
        </w:rPr>
        <w:t>结束当日下午</w:t>
      </w:r>
      <w:r>
        <w:rPr>
          <w:rFonts w:ascii="Times New Roman" w:hAnsi="Times New Roman" w:eastAsia="宋体"/>
          <w:sz w:val="24"/>
          <w:szCs w:val="24"/>
        </w:rPr>
        <w:t>3</w:t>
      </w:r>
      <w:r>
        <w:rPr>
          <w:rFonts w:hint="eastAsia" w:ascii="Times New Roman" w:hAnsi="Times New Roman" w:eastAsia="宋体"/>
          <w:sz w:val="24"/>
          <w:szCs w:val="24"/>
          <w:lang w:val="en-US" w:eastAsia="zh-CN"/>
        </w:rPr>
        <w:t>:</w:t>
      </w:r>
      <w:r>
        <w:rPr>
          <w:rFonts w:ascii="Times New Roman" w:hAnsi="Times New Roman" w:eastAsia="宋体"/>
          <w:sz w:val="24"/>
          <w:szCs w:val="24"/>
        </w:rPr>
        <w:t>00</w:t>
      </w:r>
      <w:r>
        <w:rPr>
          <w:rFonts w:hint="eastAsia" w:ascii="宋体" w:hAnsi="宋体" w:eastAsia="宋体"/>
          <w:sz w:val="24"/>
          <w:szCs w:val="24"/>
        </w:rPr>
        <w:t>。</w:t>
      </w:r>
      <w:r>
        <w:rPr>
          <w:rFonts w:ascii="宋体" w:hAnsi="宋体" w:eastAsia="宋体"/>
          <w:sz w:val="24"/>
          <w:szCs w:val="24"/>
        </w:rPr>
        <w:t xml:space="preserve"> </w:t>
      </w:r>
    </w:p>
    <w:p w14:paraId="6A8217A8">
      <w:pPr>
        <w:spacing w:before="156" w:beforeLines="50" w:line="360" w:lineRule="auto"/>
        <w:ind w:left="0" w:firstLine="482" w:firstLineChars="200"/>
        <w:rPr>
          <w:rFonts w:ascii="宋体" w:hAnsi="宋体" w:eastAsia="宋体"/>
          <w:sz w:val="24"/>
          <w:szCs w:val="24"/>
        </w:rPr>
      </w:pPr>
      <w:r>
        <w:rPr>
          <w:rFonts w:hint="eastAsia" w:ascii="宋体" w:hAnsi="宋体" w:eastAsia="宋体"/>
          <w:b/>
          <w:bCs/>
          <w:sz w:val="24"/>
          <w:szCs w:val="24"/>
        </w:rPr>
        <w:t xml:space="preserve"> </w:t>
      </w:r>
      <w:r>
        <w:rPr>
          <w:rFonts w:hint="eastAsia" w:ascii="宋体" w:hAnsi="宋体" w:eastAsia="宋体"/>
          <w:sz w:val="24"/>
          <w:szCs w:val="24"/>
        </w:rPr>
        <w:t>根据相关规则的规定，需要在行使表决权前征求委托人或者实际持有人投票意见的下列集合类账户持有人或者名义持有人，应当在征求意见后通过互联网投票系统投票，不得通过交易系统投票：</w:t>
      </w:r>
    </w:p>
    <w:p w14:paraId="54253B8D">
      <w:pPr>
        <w:numPr>
          <w:ilvl w:val="0"/>
          <w:numId w:val="0"/>
        </w:numPr>
        <w:spacing w:before="156" w:beforeLines="50" w:line="360" w:lineRule="auto"/>
        <w:ind w:firstLine="480" w:firstLineChars="200"/>
        <w:rPr>
          <w:rFonts w:ascii="宋体" w:hAnsi="宋体" w:eastAsia="宋体"/>
          <w:sz w:val="24"/>
          <w:szCs w:val="24"/>
        </w:rPr>
      </w:pPr>
      <w:r>
        <w:rPr>
          <w:rFonts w:hint="eastAsia" w:ascii="宋体" w:hAnsi="宋体" w:eastAsia="宋体"/>
          <w:sz w:val="24"/>
          <w:szCs w:val="24"/>
        </w:rPr>
        <w:t>（一）持有融资融券客户信用交易担保证券账户的证券公司；</w:t>
      </w:r>
    </w:p>
    <w:p w14:paraId="3917A560">
      <w:pPr>
        <w:numPr>
          <w:ilvl w:val="0"/>
          <w:numId w:val="0"/>
        </w:numPr>
        <w:spacing w:before="156" w:beforeLines="50" w:line="360" w:lineRule="auto"/>
        <w:ind w:firstLine="480" w:firstLineChars="200"/>
        <w:rPr>
          <w:rFonts w:ascii="宋体" w:hAnsi="宋体" w:eastAsia="宋体"/>
          <w:sz w:val="24"/>
          <w:szCs w:val="24"/>
        </w:rPr>
      </w:pPr>
      <w:r>
        <w:rPr>
          <w:rFonts w:hint="eastAsia" w:ascii="宋体" w:hAnsi="宋体" w:eastAsia="宋体"/>
          <w:sz w:val="24"/>
          <w:szCs w:val="24"/>
        </w:rPr>
        <w:t>（二）持有约定购回式交易专用证券账户的证券公司；</w:t>
      </w:r>
    </w:p>
    <w:p w14:paraId="63DF0D5E">
      <w:pPr>
        <w:numPr>
          <w:ilvl w:val="0"/>
          <w:numId w:val="0"/>
        </w:numPr>
        <w:spacing w:before="156" w:beforeLines="50" w:line="360" w:lineRule="auto"/>
        <w:ind w:firstLine="480" w:firstLineChars="200"/>
        <w:rPr>
          <w:rFonts w:ascii="宋体" w:hAnsi="宋体" w:eastAsia="宋体"/>
          <w:sz w:val="24"/>
          <w:szCs w:val="24"/>
        </w:rPr>
      </w:pPr>
      <w:r>
        <w:rPr>
          <w:rFonts w:hint="eastAsia" w:ascii="宋体" w:hAnsi="宋体" w:eastAsia="宋体"/>
          <w:sz w:val="24"/>
          <w:szCs w:val="24"/>
        </w:rPr>
        <w:t>（三）持有转融通担保证券账户的中国证券金融股份有限公司；</w:t>
      </w:r>
    </w:p>
    <w:p w14:paraId="11AE9383">
      <w:pPr>
        <w:numPr>
          <w:ilvl w:val="0"/>
          <w:numId w:val="0"/>
        </w:numPr>
        <w:spacing w:before="156" w:beforeLines="50" w:line="360" w:lineRule="auto"/>
        <w:ind w:firstLine="480" w:firstLineChars="200"/>
        <w:rPr>
          <w:rFonts w:ascii="宋体" w:hAnsi="宋体" w:eastAsia="宋体"/>
          <w:sz w:val="24"/>
          <w:szCs w:val="24"/>
        </w:rPr>
      </w:pPr>
      <w:r>
        <w:rPr>
          <w:rFonts w:hint="eastAsia" w:ascii="宋体" w:hAnsi="宋体" w:eastAsia="宋体"/>
          <w:sz w:val="24"/>
          <w:szCs w:val="24"/>
        </w:rPr>
        <w:t>（四）合格境外机构投资者（</w:t>
      </w:r>
      <w:r>
        <w:rPr>
          <w:rFonts w:ascii="Times New Roman" w:hAnsi="Times New Roman" w:eastAsia="宋体"/>
          <w:sz w:val="24"/>
          <w:szCs w:val="24"/>
        </w:rPr>
        <w:t>QFII</w:t>
      </w:r>
      <w:r>
        <w:rPr>
          <w:rFonts w:ascii="宋体" w:hAnsi="宋体" w:eastAsia="宋体"/>
          <w:sz w:val="24"/>
          <w:szCs w:val="24"/>
        </w:rPr>
        <w:t>）；</w:t>
      </w:r>
    </w:p>
    <w:p w14:paraId="7CC39315">
      <w:pPr>
        <w:numPr>
          <w:ilvl w:val="0"/>
          <w:numId w:val="0"/>
        </w:numPr>
        <w:spacing w:before="156" w:beforeLines="50" w:line="360" w:lineRule="auto"/>
        <w:ind w:firstLine="480" w:firstLineChars="200"/>
        <w:rPr>
          <w:rFonts w:ascii="宋体" w:hAnsi="宋体" w:eastAsia="宋体"/>
          <w:sz w:val="24"/>
          <w:szCs w:val="24"/>
        </w:rPr>
      </w:pPr>
      <w:r>
        <w:rPr>
          <w:rFonts w:ascii="宋体" w:hAnsi="宋体" w:eastAsia="宋体"/>
          <w:sz w:val="24"/>
          <w:szCs w:val="24"/>
        </w:rPr>
        <w:t>（五）</w:t>
      </w:r>
      <w:r>
        <w:rPr>
          <w:rFonts w:ascii="Times New Roman" w:hAnsi="Times New Roman" w:eastAsia="宋体"/>
          <w:sz w:val="24"/>
          <w:szCs w:val="24"/>
        </w:rPr>
        <w:t>B</w:t>
      </w:r>
      <w:r>
        <w:rPr>
          <w:rFonts w:ascii="宋体" w:hAnsi="宋体" w:eastAsia="宋体"/>
          <w:sz w:val="24"/>
          <w:szCs w:val="24"/>
        </w:rPr>
        <w:t>股境外代理人；</w:t>
      </w:r>
    </w:p>
    <w:p w14:paraId="4EF9AC9E">
      <w:pPr>
        <w:numPr>
          <w:ilvl w:val="0"/>
          <w:numId w:val="0"/>
        </w:numPr>
        <w:spacing w:before="156" w:beforeLines="50" w:line="360" w:lineRule="auto"/>
        <w:ind w:firstLine="480" w:firstLineChars="200"/>
        <w:rPr>
          <w:rFonts w:ascii="宋体" w:hAnsi="宋体" w:eastAsia="宋体"/>
          <w:sz w:val="24"/>
          <w:szCs w:val="24"/>
        </w:rPr>
      </w:pPr>
      <w:r>
        <w:rPr>
          <w:rFonts w:ascii="宋体" w:hAnsi="宋体" w:eastAsia="宋体"/>
          <w:sz w:val="24"/>
          <w:szCs w:val="24"/>
        </w:rPr>
        <w:t>（六）持有深股通股票的香港中央结算有限公司（以下简称“香港结算公司”）；</w:t>
      </w:r>
    </w:p>
    <w:p w14:paraId="528CA9E3">
      <w:pPr>
        <w:numPr>
          <w:ilvl w:val="0"/>
          <w:numId w:val="0"/>
        </w:numPr>
        <w:spacing w:before="156" w:beforeLines="50" w:line="360" w:lineRule="auto"/>
        <w:ind w:firstLine="480" w:firstLineChars="200"/>
        <w:rPr>
          <w:rFonts w:ascii="宋体" w:hAnsi="宋体" w:eastAsia="宋体"/>
          <w:sz w:val="24"/>
          <w:szCs w:val="24"/>
        </w:rPr>
      </w:pPr>
      <w:r>
        <w:rPr>
          <w:rFonts w:ascii="宋体" w:hAnsi="宋体" w:eastAsia="宋体"/>
          <w:sz w:val="24"/>
          <w:szCs w:val="24"/>
        </w:rPr>
        <w:t>（七）中国证券监督管理委员会</w:t>
      </w:r>
      <w:r>
        <w:rPr>
          <w:rFonts w:hint="eastAsia" w:ascii="宋体" w:hAnsi="宋体" w:eastAsia="宋体"/>
          <w:sz w:val="24"/>
          <w:szCs w:val="24"/>
        </w:rPr>
        <w:t>（以下简称“中国证监会”）</w:t>
      </w:r>
      <w:r>
        <w:rPr>
          <w:rFonts w:ascii="宋体" w:hAnsi="宋体" w:eastAsia="宋体"/>
          <w:sz w:val="24"/>
          <w:szCs w:val="24"/>
        </w:rPr>
        <w:t>或者</w:t>
      </w:r>
      <w:r>
        <w:rPr>
          <w:rFonts w:hint="eastAsia" w:ascii="宋体" w:hAnsi="宋体" w:eastAsia="宋体"/>
          <w:sz w:val="24"/>
          <w:szCs w:val="24"/>
        </w:rPr>
        <w:t>深交所</w:t>
      </w:r>
      <w:r>
        <w:rPr>
          <w:rFonts w:ascii="宋体" w:hAnsi="宋体" w:eastAsia="宋体"/>
          <w:sz w:val="24"/>
          <w:szCs w:val="24"/>
        </w:rPr>
        <w:t>认定的其他集合类账户持有人或者名义持有人。</w:t>
      </w:r>
    </w:p>
    <w:p w14:paraId="03FF4A14">
      <w:pPr>
        <w:numPr>
          <w:ilvl w:val="0"/>
          <w:numId w:val="0"/>
        </w:numPr>
        <w:spacing w:before="156" w:beforeLines="50" w:line="360" w:lineRule="auto"/>
        <w:ind w:firstLine="480" w:firstLineChars="200"/>
        <w:rPr>
          <w:rFonts w:ascii="宋体" w:hAnsi="宋体" w:eastAsia="宋体"/>
          <w:sz w:val="24"/>
          <w:szCs w:val="24"/>
        </w:rPr>
      </w:pPr>
      <w:r>
        <w:rPr>
          <w:rFonts w:hint="eastAsia" w:ascii="宋体" w:hAnsi="宋体" w:eastAsia="宋体"/>
          <w:sz w:val="24"/>
          <w:szCs w:val="24"/>
        </w:rPr>
        <w:t>香港结算公司参加深股通</w:t>
      </w:r>
      <w:bookmarkStart w:id="0" w:name="_GoBack"/>
      <w:r>
        <w:rPr>
          <w:rFonts w:hint="eastAsia" w:ascii="宋体" w:hAnsi="宋体" w:eastAsia="宋体"/>
          <w:sz w:val="24"/>
          <w:szCs w:val="24"/>
        </w:rPr>
        <w:t>上市公司</w:t>
      </w:r>
      <w:bookmarkEnd w:id="0"/>
      <w:r>
        <w:rPr>
          <w:rFonts w:hint="eastAsia" w:ascii="宋体" w:hAnsi="宋体" w:eastAsia="宋体"/>
          <w:sz w:val="24"/>
          <w:szCs w:val="24"/>
          <w:lang w:eastAsia="zh-CN"/>
        </w:rPr>
        <w:t>股东会</w:t>
      </w:r>
      <w:r>
        <w:rPr>
          <w:rFonts w:hint="eastAsia" w:ascii="宋体" w:hAnsi="宋体" w:eastAsia="宋体"/>
          <w:sz w:val="24"/>
          <w:szCs w:val="24"/>
        </w:rPr>
        <w:t>网络投票的相关事项，按照深交所相关规定执行。</w:t>
      </w:r>
    </w:p>
    <w:p w14:paraId="049C94AF">
      <w:pPr>
        <w:spacing w:before="156" w:beforeLines="50" w:line="360" w:lineRule="auto"/>
        <w:ind w:left="0" w:firstLine="482" w:firstLineChars="200"/>
        <w:rPr>
          <w:rFonts w:ascii="宋体" w:hAnsi="宋体" w:eastAsia="宋体"/>
          <w:sz w:val="24"/>
          <w:szCs w:val="24"/>
        </w:rPr>
      </w:pPr>
      <w:r>
        <w:rPr>
          <w:rFonts w:hint="eastAsia" w:ascii="宋体" w:hAnsi="宋体" w:eastAsia="宋体"/>
          <w:b/>
          <w:bCs/>
          <w:sz w:val="24"/>
          <w:szCs w:val="24"/>
        </w:rPr>
        <w:t xml:space="preserve"> </w:t>
      </w:r>
      <w:r>
        <w:rPr>
          <w:rFonts w:hint="eastAsia" w:ascii="宋体" w:hAnsi="宋体" w:eastAsia="宋体"/>
          <w:sz w:val="24"/>
          <w:szCs w:val="24"/>
        </w:rPr>
        <w:t>股东应当通过其股东账户参加网络投票</w:t>
      </w:r>
      <w:r>
        <w:rPr>
          <w:rFonts w:hint="eastAsia" w:ascii="宋体" w:hAnsi="宋体" w:eastAsia="宋体"/>
          <w:sz w:val="24"/>
          <w:szCs w:val="24"/>
          <w:lang w:eastAsia="zh-CN"/>
        </w:rPr>
        <w:t>。</w:t>
      </w:r>
      <w:r>
        <w:rPr>
          <w:rFonts w:ascii="宋体" w:hAnsi="宋体" w:eastAsia="宋体"/>
          <w:sz w:val="24"/>
          <w:szCs w:val="24"/>
        </w:rPr>
        <w:t>股东通过多个股东账户持有公司相同类别股份的，</w:t>
      </w:r>
      <w:r>
        <w:rPr>
          <w:rFonts w:hint="eastAsia" w:ascii="宋体" w:hAnsi="宋体" w:eastAsia="宋体"/>
          <w:sz w:val="24"/>
          <w:szCs w:val="24"/>
          <w:lang w:val="en-US" w:eastAsia="zh-CN"/>
        </w:rPr>
        <w:t>可以</w:t>
      </w:r>
      <w:r>
        <w:rPr>
          <w:rFonts w:ascii="宋体" w:hAnsi="宋体" w:eastAsia="宋体"/>
          <w:sz w:val="24"/>
          <w:szCs w:val="24"/>
        </w:rPr>
        <w:t>使用持有公司相同类别股份的任一股东账户参加网络投票，且投票后视为该股东拥有的所有股东账户下的相同类别股份均已投出与上述投票相同意见的表决票。股东通过多个股东账户分别投票的，以第一次有效投票结果为准</w:t>
      </w:r>
      <w:r>
        <w:rPr>
          <w:rFonts w:hint="eastAsia" w:ascii="宋体" w:hAnsi="宋体" w:eastAsia="宋体"/>
          <w:sz w:val="24"/>
          <w:szCs w:val="24"/>
          <w:lang w:eastAsia="zh-CN"/>
        </w:rPr>
        <w:t>。</w:t>
      </w:r>
    </w:p>
    <w:p w14:paraId="40B1AEBD">
      <w:pPr>
        <w:numPr>
          <w:ilvl w:val="0"/>
          <w:numId w:val="0"/>
        </w:numPr>
        <w:spacing w:before="156" w:beforeLines="50" w:line="360" w:lineRule="auto"/>
        <w:ind w:firstLine="480" w:firstLineChars="200"/>
        <w:rPr>
          <w:rFonts w:ascii="宋体" w:hAnsi="宋体" w:eastAsia="宋体"/>
          <w:sz w:val="24"/>
          <w:szCs w:val="24"/>
        </w:rPr>
      </w:pPr>
      <w:r>
        <w:rPr>
          <w:rFonts w:ascii="宋体" w:hAnsi="宋体" w:eastAsia="宋体"/>
          <w:sz w:val="24"/>
          <w:szCs w:val="24"/>
        </w:rPr>
        <w:t>确认多个股东账户为同一股东</w:t>
      </w:r>
      <w:r>
        <w:rPr>
          <w:rFonts w:hint="eastAsia" w:ascii="宋体" w:hAnsi="宋体" w:eastAsia="宋体"/>
          <w:sz w:val="24"/>
          <w:szCs w:val="24"/>
        </w:rPr>
        <w:t>持有的原则为，注册资料的“账户持有人名称”、“有效身份证明文件号码”均相同，股东账户注册资料以股权登记日为准。</w:t>
      </w:r>
    </w:p>
    <w:p w14:paraId="074B1C5F">
      <w:pPr>
        <w:spacing w:before="156" w:beforeLines="50" w:line="360" w:lineRule="auto"/>
        <w:ind w:left="0" w:firstLine="482" w:firstLineChars="200"/>
        <w:rPr>
          <w:rFonts w:ascii="宋体" w:hAnsi="宋体" w:eastAsia="宋体"/>
          <w:sz w:val="24"/>
          <w:szCs w:val="24"/>
        </w:rPr>
      </w:pPr>
      <w:r>
        <w:rPr>
          <w:rFonts w:hint="eastAsia" w:ascii="宋体" w:hAnsi="宋体" w:eastAsia="宋体"/>
          <w:b/>
          <w:bCs/>
          <w:sz w:val="24"/>
          <w:szCs w:val="24"/>
        </w:rPr>
        <w:t xml:space="preserve"> </w:t>
      </w:r>
      <w:r>
        <w:rPr>
          <w:rFonts w:hint="eastAsia" w:ascii="宋体" w:hAnsi="宋体" w:eastAsia="宋体"/>
          <w:sz w:val="24"/>
          <w:szCs w:val="24"/>
        </w:rPr>
        <w:t>股东通过网络投票系统对</w:t>
      </w:r>
      <w:r>
        <w:rPr>
          <w:rFonts w:hint="eastAsia" w:ascii="宋体" w:hAnsi="宋体" w:eastAsia="宋体"/>
          <w:sz w:val="24"/>
          <w:szCs w:val="24"/>
          <w:lang w:eastAsia="zh-CN"/>
        </w:rPr>
        <w:t>股东会</w:t>
      </w:r>
      <w:r>
        <w:rPr>
          <w:rFonts w:hint="eastAsia" w:ascii="宋体" w:hAnsi="宋体" w:eastAsia="宋体"/>
          <w:sz w:val="24"/>
          <w:szCs w:val="24"/>
        </w:rPr>
        <w:t>任一提案进行一次</w:t>
      </w:r>
      <w:r>
        <w:rPr>
          <w:rFonts w:hint="eastAsia" w:ascii="宋体" w:hAnsi="宋体" w:eastAsia="宋体"/>
          <w:sz w:val="24"/>
          <w:szCs w:val="24"/>
          <w:lang w:val="en-US" w:eastAsia="zh-CN"/>
        </w:rPr>
        <w:t>或</w:t>
      </w:r>
      <w:r>
        <w:rPr>
          <w:rFonts w:hint="eastAsia" w:ascii="宋体" w:hAnsi="宋体" w:eastAsia="宋体"/>
          <w:sz w:val="24"/>
          <w:szCs w:val="24"/>
        </w:rPr>
        <w:t>以上有效投票的，视为该股东出席</w:t>
      </w:r>
      <w:r>
        <w:rPr>
          <w:rFonts w:hint="eastAsia" w:ascii="宋体" w:hAnsi="宋体" w:eastAsia="宋体"/>
          <w:sz w:val="24"/>
          <w:szCs w:val="24"/>
          <w:lang w:eastAsia="zh-CN"/>
        </w:rPr>
        <w:t>股东会</w:t>
      </w:r>
      <w:r>
        <w:rPr>
          <w:rFonts w:hint="eastAsia" w:ascii="宋体" w:hAnsi="宋体" w:eastAsia="宋体"/>
          <w:sz w:val="24"/>
          <w:szCs w:val="24"/>
        </w:rPr>
        <w:t>，按该股东所持相同类别股份数量计入出席</w:t>
      </w:r>
      <w:r>
        <w:rPr>
          <w:rFonts w:hint="eastAsia" w:ascii="宋体" w:hAnsi="宋体" w:eastAsia="宋体"/>
          <w:sz w:val="24"/>
          <w:szCs w:val="24"/>
          <w:lang w:eastAsia="zh-CN"/>
        </w:rPr>
        <w:t>股东会</w:t>
      </w:r>
      <w:r>
        <w:rPr>
          <w:rFonts w:hint="eastAsia" w:ascii="宋体" w:hAnsi="宋体" w:eastAsia="宋体"/>
          <w:sz w:val="24"/>
          <w:szCs w:val="24"/>
        </w:rPr>
        <w:t>股东所持表决权总数。对于该股东未表决或者不符合《深圳证券交易所上市公司</w:t>
      </w:r>
      <w:r>
        <w:rPr>
          <w:rFonts w:hint="eastAsia" w:ascii="宋体" w:hAnsi="宋体" w:eastAsia="宋体"/>
          <w:sz w:val="24"/>
          <w:szCs w:val="24"/>
          <w:lang w:eastAsia="zh-CN"/>
        </w:rPr>
        <w:t>股东会</w:t>
      </w:r>
      <w:r>
        <w:rPr>
          <w:rFonts w:hint="eastAsia" w:ascii="宋体" w:hAnsi="宋体" w:eastAsia="宋体"/>
          <w:sz w:val="24"/>
          <w:szCs w:val="24"/>
        </w:rPr>
        <w:t>网络投票实施细则》要求投票的提案，该股东所持表决权数按照弃权计算。</w:t>
      </w:r>
    </w:p>
    <w:p w14:paraId="2E3C0543">
      <w:pPr>
        <w:numPr>
          <w:ilvl w:val="0"/>
          <w:numId w:val="0"/>
        </w:numPr>
        <w:spacing w:before="156" w:beforeLines="50" w:line="360" w:lineRule="auto"/>
        <w:ind w:firstLine="480" w:firstLineChars="200"/>
        <w:rPr>
          <w:rFonts w:ascii="宋体" w:hAnsi="宋体" w:eastAsia="宋体"/>
          <w:sz w:val="24"/>
          <w:szCs w:val="24"/>
        </w:rPr>
      </w:pPr>
      <w:r>
        <w:rPr>
          <w:rFonts w:hint="eastAsia" w:ascii="宋体" w:hAnsi="宋体" w:eastAsia="宋体"/>
          <w:sz w:val="24"/>
          <w:szCs w:val="24"/>
        </w:rPr>
        <w:t>合格境外机构投资者（</w:t>
      </w:r>
      <w:r>
        <w:rPr>
          <w:rFonts w:ascii="Times New Roman" w:hAnsi="Times New Roman" w:eastAsia="宋体"/>
          <w:sz w:val="24"/>
          <w:szCs w:val="24"/>
        </w:rPr>
        <w:t>QFII</w:t>
      </w:r>
      <w:r>
        <w:rPr>
          <w:rFonts w:ascii="宋体" w:hAnsi="宋体" w:eastAsia="宋体"/>
          <w:sz w:val="24"/>
          <w:szCs w:val="24"/>
        </w:rPr>
        <w:t>）、证券公司融资融券客户信用交易担保证券账</w:t>
      </w:r>
      <w:r>
        <w:rPr>
          <w:rFonts w:hint="eastAsia" w:ascii="宋体" w:hAnsi="宋体" w:eastAsia="宋体"/>
          <w:sz w:val="24"/>
          <w:szCs w:val="24"/>
        </w:rPr>
        <w:t>户、中国证券金融股份有限公司转融通担保证券账户、约定购回式交易专用证券账户、</w:t>
      </w:r>
      <w:r>
        <w:rPr>
          <w:rFonts w:ascii="Times New Roman" w:hAnsi="Times New Roman" w:eastAsia="宋体"/>
          <w:sz w:val="24"/>
          <w:szCs w:val="24"/>
        </w:rPr>
        <w:t>B</w:t>
      </w:r>
      <w:r>
        <w:rPr>
          <w:rFonts w:ascii="宋体" w:hAnsi="宋体" w:eastAsia="宋体"/>
          <w:sz w:val="24"/>
          <w:szCs w:val="24"/>
        </w:rPr>
        <w:t>股境外代理人、香港结算公司等集合类账户持有人或者名义持有人，通过互联网投票系统填报的受托股份数量计入出席</w:t>
      </w:r>
      <w:r>
        <w:rPr>
          <w:rFonts w:hint="eastAsia" w:ascii="宋体" w:hAnsi="宋体" w:eastAsia="宋体"/>
          <w:sz w:val="24"/>
          <w:szCs w:val="24"/>
          <w:lang w:eastAsia="zh-CN"/>
        </w:rPr>
        <w:t>股东会</w:t>
      </w:r>
      <w:r>
        <w:rPr>
          <w:rFonts w:ascii="宋体" w:hAnsi="宋体" w:eastAsia="宋体"/>
          <w:sz w:val="24"/>
          <w:szCs w:val="24"/>
        </w:rPr>
        <w:t>股东所持表决权总数；通过交易系统的投票，不视为有效投票，不计入出席</w:t>
      </w:r>
      <w:r>
        <w:rPr>
          <w:rFonts w:hint="eastAsia" w:ascii="宋体" w:hAnsi="宋体" w:eastAsia="宋体"/>
          <w:sz w:val="24"/>
          <w:szCs w:val="24"/>
          <w:lang w:eastAsia="zh-CN"/>
        </w:rPr>
        <w:t>股东会</w:t>
      </w:r>
      <w:r>
        <w:rPr>
          <w:rFonts w:ascii="宋体" w:hAnsi="宋体" w:eastAsia="宋体"/>
          <w:sz w:val="24"/>
          <w:szCs w:val="24"/>
        </w:rPr>
        <w:t>股东所持表决权总数</w:t>
      </w:r>
      <w:r>
        <w:rPr>
          <w:rFonts w:hint="eastAsia" w:ascii="宋体" w:hAnsi="宋体" w:eastAsia="宋体"/>
          <w:sz w:val="24"/>
          <w:szCs w:val="24"/>
        </w:rPr>
        <w:t>。</w:t>
      </w:r>
    </w:p>
    <w:p w14:paraId="1E628704">
      <w:pPr>
        <w:spacing w:before="156" w:beforeLines="50" w:line="360" w:lineRule="auto"/>
        <w:ind w:left="0" w:firstLine="482" w:firstLineChars="200"/>
        <w:rPr>
          <w:rFonts w:ascii="宋体" w:hAnsi="宋体" w:eastAsia="宋体"/>
          <w:sz w:val="24"/>
          <w:szCs w:val="24"/>
        </w:rPr>
      </w:pPr>
      <w:r>
        <w:rPr>
          <w:rFonts w:hint="eastAsia" w:ascii="宋体" w:hAnsi="宋体" w:eastAsia="宋体"/>
          <w:b/>
          <w:bCs/>
          <w:sz w:val="24"/>
          <w:szCs w:val="24"/>
        </w:rPr>
        <w:t xml:space="preserve"> </w:t>
      </w:r>
      <w:r>
        <w:rPr>
          <w:rFonts w:ascii="宋体" w:hAnsi="宋体" w:eastAsia="宋体"/>
          <w:b/>
          <w:bCs/>
          <w:sz w:val="24"/>
          <w:szCs w:val="24"/>
        </w:rPr>
        <w:t xml:space="preserve"> </w:t>
      </w:r>
      <w:r>
        <w:rPr>
          <w:rFonts w:hint="eastAsia" w:ascii="宋体" w:hAnsi="宋体" w:eastAsia="宋体"/>
          <w:sz w:val="24"/>
          <w:szCs w:val="24"/>
        </w:rPr>
        <w:t>对于非累积投票提案，股东应当明确发表同意、反对或者弃权意见。</w:t>
      </w:r>
    </w:p>
    <w:p w14:paraId="2ABEAB58">
      <w:pPr>
        <w:numPr>
          <w:ilvl w:val="0"/>
          <w:numId w:val="0"/>
        </w:numPr>
        <w:spacing w:before="156" w:beforeLines="50" w:line="360" w:lineRule="auto"/>
        <w:ind w:firstLine="480" w:firstLineChars="200"/>
        <w:rPr>
          <w:rFonts w:ascii="宋体" w:hAnsi="宋体" w:eastAsia="宋体"/>
          <w:sz w:val="24"/>
          <w:szCs w:val="24"/>
        </w:rPr>
      </w:pPr>
      <w:r>
        <w:rPr>
          <w:rFonts w:hint="eastAsia" w:ascii="宋体" w:hAnsi="宋体" w:eastAsia="宋体"/>
          <w:sz w:val="24"/>
          <w:szCs w:val="24"/>
        </w:rPr>
        <w:t>本制度第十条第一款规定的集合类账户持有人或者名义持有人，应当根据所征求到的投票意见汇总填报受托股份数量，同时对每一提案汇总填报委托人或者实际持有人对各类表决意见对应的股份数量。</w:t>
      </w:r>
    </w:p>
    <w:p w14:paraId="1B455CA5">
      <w:pPr>
        <w:spacing w:before="156" w:beforeLines="50" w:line="360" w:lineRule="auto"/>
        <w:ind w:left="0" w:firstLine="480" w:firstLineChars="200"/>
        <w:rPr>
          <w:rFonts w:ascii="宋体" w:hAnsi="宋体" w:eastAsia="宋体"/>
          <w:sz w:val="24"/>
          <w:szCs w:val="24"/>
        </w:rPr>
      </w:pPr>
      <w:r>
        <w:rPr>
          <w:rFonts w:hint="eastAsia" w:ascii="宋体" w:hAnsi="宋体" w:eastAsia="宋体"/>
          <w:sz w:val="24"/>
          <w:szCs w:val="24"/>
        </w:rPr>
        <w:t xml:space="preserve"> 对于累积投票提案，公司股东每持有一股即拥有与每个提案组下应选董事人数相同的选举票数。股东拥有的选举票数，可以集中投给一名候选人，也可以投给数名候选人。股东应当以每个提案组的选举票数为限进行投票，股东所投选举票数超过其拥有选举票数的，或者在差额选举中投票超过应选人数的，其对该项提案所投的选举票不视为有效投票。</w:t>
      </w:r>
    </w:p>
    <w:p w14:paraId="1BFB996B">
      <w:pPr>
        <w:numPr>
          <w:ilvl w:val="0"/>
          <w:numId w:val="0"/>
        </w:numPr>
        <w:spacing w:before="156" w:beforeLines="50" w:line="360" w:lineRule="auto"/>
        <w:ind w:firstLine="480" w:firstLineChars="200"/>
        <w:rPr>
          <w:rFonts w:ascii="宋体" w:hAnsi="宋体" w:eastAsia="宋体"/>
          <w:sz w:val="24"/>
          <w:szCs w:val="24"/>
        </w:rPr>
      </w:pPr>
      <w:r>
        <w:rPr>
          <w:rFonts w:hint="eastAsia" w:ascii="宋体" w:hAnsi="宋体" w:eastAsia="宋体"/>
          <w:sz w:val="24"/>
          <w:szCs w:val="24"/>
        </w:rPr>
        <w:t>股东通过多个股东账户持有公司相同类别股份的，其所拥有的选举票数，按照该股东拥有的所有股东账户下的相同类别股份数量合并计算。股东使用持有该公司相同类别股份的任一股东账户投票时，应当以其拥有的所有股东账户下全部相同类别股份对应的选举票数为限进行投票。股东通过多个股东账户分别投票的，以第一次有效投票结果记录的选举票数为准。</w:t>
      </w:r>
    </w:p>
    <w:p w14:paraId="5200B820">
      <w:pPr>
        <w:spacing w:before="156" w:beforeLines="50" w:line="360" w:lineRule="auto"/>
        <w:ind w:left="0" w:firstLine="482" w:firstLineChars="200"/>
        <w:rPr>
          <w:rFonts w:ascii="宋体" w:hAnsi="宋体" w:eastAsia="宋体"/>
          <w:sz w:val="24"/>
          <w:szCs w:val="24"/>
        </w:rPr>
      </w:pPr>
      <w:r>
        <w:rPr>
          <w:rFonts w:hint="eastAsia" w:ascii="宋体" w:hAnsi="宋体" w:eastAsia="宋体"/>
          <w:b/>
          <w:bCs/>
          <w:sz w:val="24"/>
          <w:szCs w:val="24"/>
        </w:rPr>
        <w:t xml:space="preserve"> </w:t>
      </w:r>
      <w:r>
        <w:rPr>
          <w:rFonts w:hint="eastAsia" w:ascii="宋体" w:hAnsi="宋体" w:eastAsia="宋体"/>
          <w:sz w:val="24"/>
          <w:szCs w:val="24"/>
        </w:rPr>
        <w:t>对于公司为方便股东投票设置总提案的，股东对总提案进行投票，视为对除累积投票提案外的其他所有提案表达相同意见。</w:t>
      </w:r>
    </w:p>
    <w:p w14:paraId="03915BCD">
      <w:pPr>
        <w:numPr>
          <w:ilvl w:val="0"/>
          <w:numId w:val="0"/>
        </w:numPr>
        <w:spacing w:before="156" w:beforeLines="50" w:line="360" w:lineRule="auto"/>
        <w:ind w:firstLine="480" w:firstLineChars="200"/>
        <w:rPr>
          <w:rFonts w:ascii="宋体" w:hAnsi="宋体" w:eastAsia="宋体"/>
          <w:sz w:val="24"/>
          <w:szCs w:val="24"/>
        </w:rPr>
      </w:pPr>
      <w:r>
        <w:rPr>
          <w:rFonts w:hint="eastAsia" w:ascii="宋体" w:hAnsi="宋体" w:eastAsia="宋体"/>
          <w:sz w:val="24"/>
          <w:szCs w:val="24"/>
        </w:rPr>
        <w:t>在股东对同一提案出现总提案与分提案重复投票时，以第一次有效投票为准。如股东先对分提案投票表决，再对总提案投票表决，则以已投票表决的分提案的表决意见为准，其他未表决的提案以总提案的表决意见为准；如先对总提案投票表决，再对分提案投票表决，则以总提案的表决意见为准。</w:t>
      </w:r>
    </w:p>
    <w:p w14:paraId="02D40C79">
      <w:pPr>
        <w:spacing w:before="156" w:beforeLines="50" w:line="360" w:lineRule="auto"/>
        <w:ind w:left="0" w:firstLine="482" w:firstLineChars="200"/>
        <w:rPr>
          <w:rFonts w:ascii="宋体" w:hAnsi="宋体" w:eastAsia="宋体"/>
          <w:sz w:val="24"/>
          <w:szCs w:val="24"/>
        </w:rPr>
      </w:pPr>
      <w:r>
        <w:rPr>
          <w:rFonts w:hint="eastAsia" w:ascii="宋体" w:hAnsi="宋体" w:eastAsia="宋体"/>
          <w:b/>
          <w:bCs/>
          <w:sz w:val="24"/>
          <w:szCs w:val="24"/>
        </w:rPr>
        <w:t xml:space="preserve"> </w:t>
      </w:r>
      <w:r>
        <w:rPr>
          <w:rFonts w:hint="eastAsia" w:ascii="宋体" w:hAnsi="宋体" w:eastAsia="宋体"/>
          <w:sz w:val="24"/>
          <w:szCs w:val="24"/>
        </w:rPr>
        <w:t>公司同时通过深交所交易系统和互联网投票系统为股东提供网络投票服务的，网络投票系统对以上两种方式的投票数据予以合并计算；公司选择采用现场投票辅助系统的，信息公司对现场投票和网络投票数据予以合并计算。同一股东通过深交所交易系统、互联网投票系统和现场投票辅助系统中任意两种以上方式重复投票的，以第一次有效投票结果为准。</w:t>
      </w:r>
    </w:p>
    <w:p w14:paraId="6B6646A3">
      <w:pPr>
        <w:spacing w:before="156" w:beforeLines="50" w:line="360" w:lineRule="auto"/>
        <w:ind w:left="0" w:firstLine="482" w:firstLineChars="200"/>
        <w:rPr>
          <w:rFonts w:ascii="宋体" w:hAnsi="宋体" w:eastAsia="宋体"/>
          <w:sz w:val="24"/>
          <w:szCs w:val="24"/>
        </w:rPr>
      </w:pPr>
      <w:r>
        <w:rPr>
          <w:rFonts w:hint="eastAsia" w:ascii="宋体" w:hAnsi="宋体" w:eastAsia="宋体"/>
          <w:b/>
          <w:bCs/>
          <w:sz w:val="24"/>
          <w:szCs w:val="24"/>
        </w:rPr>
        <w:t xml:space="preserve"> </w:t>
      </w:r>
      <w:r>
        <w:rPr>
          <w:rFonts w:hint="eastAsia" w:ascii="宋体" w:hAnsi="宋体" w:eastAsia="宋体"/>
          <w:sz w:val="24"/>
          <w:szCs w:val="24"/>
        </w:rPr>
        <w:t>需回避表决或者承诺放弃表决权的股东通过网络投票系统参加投票的，网络投票系统向公司提供全部投票记录，由公司在计算表决结果时剔除上述股东的投票。公司选择使用现场投票辅助系统的，应当在现场投票辅助系统中针对提案进行回避设置</w:t>
      </w:r>
      <w:r>
        <w:rPr>
          <w:rFonts w:hint="eastAsia" w:ascii="宋体" w:hAnsi="宋体" w:eastAsia="宋体"/>
          <w:sz w:val="24"/>
          <w:szCs w:val="24"/>
          <w:lang w:eastAsia="zh-CN"/>
        </w:rPr>
        <w:t>，</w:t>
      </w:r>
      <w:r>
        <w:rPr>
          <w:rFonts w:hint="eastAsia" w:ascii="宋体" w:hAnsi="宋体" w:eastAsia="宋体"/>
          <w:sz w:val="24"/>
          <w:szCs w:val="24"/>
        </w:rPr>
        <w:t>真实、准确、完整地录入回避股东信息</w:t>
      </w:r>
      <w:r>
        <w:rPr>
          <w:rFonts w:hint="eastAsia" w:ascii="宋体" w:hAnsi="宋体" w:eastAsia="宋体"/>
          <w:sz w:val="24"/>
          <w:szCs w:val="24"/>
          <w:lang w:eastAsia="zh-CN"/>
        </w:rPr>
        <w:t>。</w:t>
      </w:r>
      <w:r>
        <w:rPr>
          <w:rFonts w:hint="eastAsia" w:ascii="宋体" w:hAnsi="宋体" w:eastAsia="宋体"/>
          <w:sz w:val="24"/>
          <w:szCs w:val="24"/>
        </w:rPr>
        <w:t>信息公司在合并计算现场投票数据与网络投票数据时</w:t>
      </w:r>
      <w:r>
        <w:rPr>
          <w:rFonts w:hint="eastAsia" w:ascii="宋体" w:hAnsi="宋体" w:eastAsia="宋体"/>
          <w:sz w:val="24"/>
          <w:szCs w:val="24"/>
          <w:lang w:eastAsia="zh-CN"/>
        </w:rPr>
        <w:t>，</w:t>
      </w:r>
      <w:r>
        <w:rPr>
          <w:rFonts w:hint="eastAsia" w:ascii="宋体" w:hAnsi="宋体" w:eastAsia="宋体"/>
          <w:sz w:val="24"/>
          <w:szCs w:val="24"/>
        </w:rPr>
        <w:t>依据公司提供的回避股东信息剔除相应股东的投</w:t>
      </w:r>
      <w:r>
        <w:rPr>
          <w:rFonts w:hint="eastAsia" w:ascii="宋体" w:hAnsi="宋体" w:eastAsia="宋体"/>
          <w:sz w:val="24"/>
          <w:szCs w:val="24"/>
          <w:lang w:val="en-US" w:eastAsia="zh-CN"/>
        </w:rPr>
        <w:t>票</w:t>
      </w:r>
      <w:r>
        <w:rPr>
          <w:rFonts w:hint="eastAsia" w:ascii="宋体" w:hAnsi="宋体" w:eastAsia="宋体"/>
          <w:sz w:val="24"/>
          <w:szCs w:val="24"/>
        </w:rPr>
        <w:t>。</w:t>
      </w:r>
    </w:p>
    <w:p w14:paraId="1B067BEF">
      <w:pPr>
        <w:spacing w:before="156" w:beforeLines="50" w:line="360" w:lineRule="auto"/>
        <w:ind w:left="0" w:firstLine="480" w:firstLineChars="200"/>
        <w:rPr>
          <w:rFonts w:ascii="宋体" w:hAnsi="宋体" w:eastAsia="宋体"/>
          <w:sz w:val="24"/>
          <w:szCs w:val="24"/>
        </w:rPr>
      </w:pPr>
      <w:r>
        <w:rPr>
          <w:rFonts w:hint="eastAsia" w:ascii="宋体" w:hAnsi="宋体" w:eastAsia="宋体"/>
          <w:sz w:val="24"/>
          <w:szCs w:val="24"/>
        </w:rPr>
        <w:t xml:space="preserve"> 对同一事项有不同提案的，网络投票系统向公司提供全部投票记录，由公司根据有关规定及《公司章程》统计</w:t>
      </w:r>
      <w:r>
        <w:rPr>
          <w:rFonts w:hint="eastAsia" w:ascii="宋体" w:hAnsi="宋体" w:eastAsia="宋体"/>
          <w:sz w:val="24"/>
          <w:szCs w:val="24"/>
          <w:lang w:eastAsia="zh-CN"/>
        </w:rPr>
        <w:t>股东会</w:t>
      </w:r>
      <w:r>
        <w:rPr>
          <w:rFonts w:hint="eastAsia" w:ascii="宋体" w:hAnsi="宋体" w:eastAsia="宋体"/>
          <w:sz w:val="24"/>
          <w:szCs w:val="24"/>
        </w:rPr>
        <w:t>表决结果。</w:t>
      </w:r>
    </w:p>
    <w:p w14:paraId="07AEFFCC">
      <w:pPr>
        <w:spacing w:before="156" w:beforeLines="50" w:line="360" w:lineRule="auto"/>
        <w:ind w:left="0" w:firstLine="482" w:firstLineChars="200"/>
        <w:rPr>
          <w:rFonts w:ascii="宋体" w:hAnsi="宋体" w:eastAsia="宋体"/>
          <w:sz w:val="24"/>
          <w:szCs w:val="24"/>
        </w:rPr>
      </w:pPr>
      <w:r>
        <w:rPr>
          <w:rFonts w:hint="eastAsia" w:ascii="宋体" w:hAnsi="宋体" w:eastAsia="宋体"/>
          <w:b/>
          <w:bCs/>
          <w:sz w:val="24"/>
          <w:szCs w:val="24"/>
        </w:rPr>
        <w:t xml:space="preserve"> </w:t>
      </w:r>
      <w:r>
        <w:rPr>
          <w:rFonts w:hint="eastAsia" w:ascii="宋体" w:hAnsi="宋体" w:eastAsia="宋体"/>
          <w:sz w:val="24"/>
          <w:szCs w:val="24"/>
        </w:rPr>
        <w:t>公司</w:t>
      </w:r>
      <w:r>
        <w:rPr>
          <w:rFonts w:hint="eastAsia" w:ascii="宋体" w:hAnsi="宋体" w:eastAsia="宋体"/>
          <w:sz w:val="24"/>
          <w:szCs w:val="24"/>
          <w:lang w:eastAsia="zh-CN"/>
        </w:rPr>
        <w:t>股东会</w:t>
      </w:r>
      <w:r>
        <w:rPr>
          <w:rFonts w:hint="eastAsia" w:ascii="宋体" w:hAnsi="宋体" w:eastAsia="宋体"/>
          <w:sz w:val="24"/>
          <w:szCs w:val="24"/>
        </w:rPr>
        <w:t>审议影响中小投资者利益的重大事项时，对中小投资者的投票结果应当单独统计并披露。</w:t>
      </w:r>
      <w:r>
        <w:rPr>
          <w:rFonts w:hint="eastAsia" w:ascii="宋体" w:hAnsi="宋体" w:eastAsia="宋体"/>
          <w:sz w:val="24"/>
          <w:szCs w:val="24"/>
          <w:lang w:val="en-US" w:eastAsia="zh-CN"/>
        </w:rPr>
        <w:t>本制度</w:t>
      </w:r>
      <w:r>
        <w:rPr>
          <w:rFonts w:hint="eastAsia" w:ascii="宋体" w:hAnsi="宋体" w:eastAsia="宋体"/>
          <w:sz w:val="24"/>
          <w:szCs w:val="24"/>
        </w:rPr>
        <w:t>所称中小投资者，是指除公司董事、高级管理人员以及单独或者合计持有公司</w:t>
      </w:r>
      <w:r>
        <w:rPr>
          <w:rFonts w:ascii="Times New Roman" w:hAnsi="Times New Roman" w:eastAsia="宋体"/>
          <w:sz w:val="24"/>
          <w:szCs w:val="24"/>
        </w:rPr>
        <w:t>5%</w:t>
      </w:r>
      <w:r>
        <w:rPr>
          <w:rFonts w:ascii="宋体" w:hAnsi="宋体" w:eastAsia="宋体"/>
          <w:sz w:val="24"/>
          <w:szCs w:val="24"/>
        </w:rPr>
        <w:t>以上股份的股东以外的其他股东。</w:t>
      </w:r>
    </w:p>
    <w:p w14:paraId="32CF1F6A">
      <w:pPr>
        <w:spacing w:before="156" w:beforeLines="50" w:line="360" w:lineRule="auto"/>
        <w:ind w:left="0" w:firstLine="482" w:firstLineChars="200"/>
        <w:rPr>
          <w:rFonts w:ascii="宋体" w:hAnsi="宋体" w:eastAsia="宋体"/>
          <w:sz w:val="24"/>
          <w:szCs w:val="24"/>
        </w:rPr>
      </w:pPr>
      <w:r>
        <w:rPr>
          <w:rFonts w:hint="eastAsia" w:ascii="宋体" w:hAnsi="宋体" w:eastAsia="宋体"/>
          <w:b/>
          <w:bCs/>
          <w:sz w:val="24"/>
          <w:szCs w:val="24"/>
        </w:rPr>
        <w:t xml:space="preserve"> </w:t>
      </w:r>
      <w:r>
        <w:rPr>
          <w:rFonts w:ascii="宋体" w:hAnsi="宋体" w:eastAsia="宋体"/>
          <w:b/>
          <w:bCs/>
          <w:sz w:val="24"/>
          <w:szCs w:val="24"/>
        </w:rPr>
        <w:t xml:space="preserve"> </w:t>
      </w:r>
      <w:r>
        <w:rPr>
          <w:rFonts w:ascii="宋体" w:hAnsi="宋体" w:eastAsia="宋体"/>
          <w:sz w:val="24"/>
          <w:szCs w:val="24"/>
        </w:rPr>
        <w:t>公司在现场</w:t>
      </w:r>
      <w:r>
        <w:rPr>
          <w:rFonts w:hint="eastAsia" w:ascii="宋体" w:hAnsi="宋体" w:eastAsia="宋体"/>
          <w:sz w:val="24"/>
          <w:szCs w:val="24"/>
          <w:lang w:eastAsia="zh-CN"/>
        </w:rPr>
        <w:t>股东会</w:t>
      </w:r>
      <w:r>
        <w:rPr>
          <w:rFonts w:ascii="宋体" w:hAnsi="宋体" w:eastAsia="宋体"/>
          <w:sz w:val="24"/>
          <w:szCs w:val="24"/>
        </w:rPr>
        <w:t>投票结束后，通过互联网系统取得网络投票数据。公司选择使用现场投票辅助系统并委托信息公司进行现场投票与网络投票合并计算的，信息公司在现场</w:t>
      </w:r>
      <w:r>
        <w:rPr>
          <w:rFonts w:hint="eastAsia" w:ascii="宋体" w:hAnsi="宋体" w:eastAsia="宋体"/>
          <w:sz w:val="24"/>
          <w:szCs w:val="24"/>
          <w:lang w:eastAsia="zh-CN"/>
        </w:rPr>
        <w:t>股东会</w:t>
      </w:r>
      <w:r>
        <w:rPr>
          <w:rFonts w:ascii="宋体" w:hAnsi="宋体" w:eastAsia="宋体"/>
          <w:sz w:val="24"/>
          <w:szCs w:val="24"/>
        </w:rPr>
        <w:t>投票结束后</w:t>
      </w:r>
      <w:r>
        <w:rPr>
          <w:rFonts w:hint="eastAsia" w:ascii="宋体" w:hAnsi="宋体" w:eastAsia="宋体"/>
          <w:sz w:val="24"/>
          <w:szCs w:val="24"/>
        </w:rPr>
        <w:t>向公司发送网络投票数据、现场投票数据、合并计票数据及其明细。</w:t>
      </w:r>
    </w:p>
    <w:p w14:paraId="30C1C5CD">
      <w:pPr>
        <w:spacing w:before="156" w:beforeLines="50" w:line="360" w:lineRule="auto"/>
        <w:ind w:left="0" w:firstLine="482" w:firstLineChars="200"/>
        <w:rPr>
          <w:rFonts w:ascii="宋体" w:hAnsi="宋体" w:eastAsia="宋体"/>
          <w:sz w:val="24"/>
          <w:szCs w:val="24"/>
        </w:rPr>
      </w:pPr>
      <w:r>
        <w:rPr>
          <w:rFonts w:hint="eastAsia" w:ascii="宋体" w:hAnsi="宋体" w:eastAsia="宋体"/>
          <w:b/>
          <w:bCs/>
          <w:sz w:val="24"/>
          <w:szCs w:val="24"/>
        </w:rPr>
        <w:t xml:space="preserve"> </w:t>
      </w:r>
      <w:r>
        <w:rPr>
          <w:rFonts w:hint="eastAsia" w:ascii="宋体" w:hAnsi="宋体" w:eastAsia="宋体"/>
          <w:sz w:val="24"/>
          <w:szCs w:val="24"/>
        </w:rPr>
        <w:t>公司及律师应当对投票数据进行合规性确认，并最终形成</w:t>
      </w:r>
      <w:r>
        <w:rPr>
          <w:rFonts w:hint="eastAsia" w:ascii="宋体" w:hAnsi="宋体" w:eastAsia="宋体"/>
          <w:sz w:val="24"/>
          <w:szCs w:val="24"/>
          <w:lang w:eastAsia="zh-CN"/>
        </w:rPr>
        <w:t>股东会</w:t>
      </w:r>
      <w:r>
        <w:rPr>
          <w:rFonts w:hint="eastAsia" w:ascii="宋体" w:hAnsi="宋体" w:eastAsia="宋体"/>
          <w:sz w:val="24"/>
          <w:szCs w:val="24"/>
        </w:rPr>
        <w:t>表决结果，对投票数据有异议的，应当及时向深交所及信息公司提出。公司应当按照有关规定披露律师出具的法律意见书以及</w:t>
      </w:r>
      <w:r>
        <w:rPr>
          <w:rFonts w:hint="eastAsia" w:ascii="宋体" w:hAnsi="宋体" w:eastAsia="宋体"/>
          <w:sz w:val="24"/>
          <w:szCs w:val="24"/>
          <w:lang w:eastAsia="zh-CN"/>
        </w:rPr>
        <w:t>股东会</w:t>
      </w:r>
      <w:r>
        <w:rPr>
          <w:rFonts w:hint="eastAsia" w:ascii="宋体" w:hAnsi="宋体" w:eastAsia="宋体"/>
          <w:sz w:val="24"/>
          <w:szCs w:val="24"/>
        </w:rPr>
        <w:t>表决结果。</w:t>
      </w:r>
    </w:p>
    <w:p w14:paraId="4E4D9E0D">
      <w:pPr>
        <w:spacing w:before="156" w:beforeLines="50" w:line="360" w:lineRule="auto"/>
        <w:ind w:left="0" w:firstLine="482" w:firstLineChars="200"/>
        <w:rPr>
          <w:rFonts w:ascii="宋体" w:hAnsi="宋体" w:eastAsia="宋体"/>
          <w:sz w:val="24"/>
          <w:szCs w:val="24"/>
        </w:rPr>
      </w:pPr>
      <w:r>
        <w:rPr>
          <w:rFonts w:hint="eastAsia" w:ascii="宋体" w:hAnsi="宋体" w:eastAsia="宋体"/>
          <w:b/>
          <w:bCs/>
          <w:sz w:val="24"/>
          <w:szCs w:val="24"/>
        </w:rPr>
        <w:t xml:space="preserve"> </w:t>
      </w:r>
      <w:r>
        <w:rPr>
          <w:rFonts w:hint="eastAsia" w:ascii="宋体" w:hAnsi="宋体" w:eastAsia="宋体"/>
          <w:sz w:val="24"/>
          <w:szCs w:val="24"/>
          <w:lang w:eastAsia="zh-CN"/>
        </w:rPr>
        <w:t>股东会</w:t>
      </w:r>
      <w:r>
        <w:rPr>
          <w:rFonts w:hint="eastAsia" w:ascii="宋体" w:hAnsi="宋体" w:eastAsia="宋体"/>
          <w:sz w:val="24"/>
          <w:szCs w:val="24"/>
        </w:rPr>
        <w:t>结束后次一交易日，通过交易系统投票的股东可以通过证券公司交易客户端查询其投票结果。股东可通过互联网投票系统网站查询一年内的网络投票结果。对总提案的表决意见，网络投票查询结果回报显示为对各项提案的表决结果。</w:t>
      </w:r>
    </w:p>
    <w:p w14:paraId="26A6ADCA">
      <w:pPr>
        <w:spacing w:before="156" w:beforeLines="50" w:line="360" w:lineRule="auto"/>
        <w:ind w:left="0" w:firstLine="482" w:firstLineChars="200"/>
        <w:rPr>
          <w:rFonts w:ascii="宋体" w:hAnsi="宋体" w:eastAsia="宋体"/>
          <w:sz w:val="24"/>
          <w:szCs w:val="24"/>
        </w:rPr>
      </w:pPr>
      <w:r>
        <w:rPr>
          <w:rFonts w:hint="eastAsia" w:ascii="宋体" w:hAnsi="宋体" w:eastAsia="宋体"/>
          <w:b/>
          <w:bCs/>
          <w:sz w:val="24"/>
          <w:szCs w:val="24"/>
        </w:rPr>
        <w:t xml:space="preserve"> </w:t>
      </w:r>
      <w:r>
        <w:rPr>
          <w:rFonts w:hint="eastAsia" w:ascii="宋体" w:hAnsi="宋体" w:eastAsia="宋体"/>
          <w:sz w:val="24"/>
          <w:szCs w:val="24"/>
        </w:rPr>
        <w:t>本制度未尽事宜</w:t>
      </w:r>
      <w:r>
        <w:rPr>
          <w:rFonts w:hint="eastAsia" w:ascii="宋体" w:hAnsi="宋体" w:eastAsia="宋体"/>
          <w:sz w:val="24"/>
          <w:szCs w:val="24"/>
          <w:lang w:eastAsia="zh-CN"/>
        </w:rPr>
        <w:t>，按</w:t>
      </w:r>
      <w:r>
        <w:rPr>
          <w:rFonts w:hint="eastAsia" w:ascii="宋体" w:hAnsi="宋体" w:eastAsia="宋体"/>
          <w:sz w:val="24"/>
          <w:szCs w:val="24"/>
        </w:rPr>
        <w:t>国家有关法律法规、规范性文件及</w:t>
      </w:r>
      <w:r>
        <w:rPr>
          <w:rFonts w:hint="eastAsia" w:ascii="宋体" w:hAnsi="宋体" w:eastAsia="宋体"/>
          <w:sz w:val="24"/>
          <w:szCs w:val="24"/>
          <w:lang w:eastAsia="zh-CN"/>
        </w:rPr>
        <w:t>《</w:t>
      </w:r>
      <w:r>
        <w:rPr>
          <w:rFonts w:hint="eastAsia" w:ascii="宋体" w:hAnsi="宋体" w:eastAsia="宋体"/>
          <w:sz w:val="24"/>
          <w:szCs w:val="24"/>
        </w:rPr>
        <w:t>公司章程</w:t>
      </w:r>
      <w:r>
        <w:rPr>
          <w:rFonts w:hint="eastAsia" w:ascii="宋体" w:hAnsi="宋体" w:eastAsia="宋体"/>
          <w:sz w:val="24"/>
          <w:szCs w:val="24"/>
          <w:lang w:eastAsia="zh-CN"/>
        </w:rPr>
        <w:t>》</w:t>
      </w:r>
      <w:r>
        <w:rPr>
          <w:rFonts w:hint="eastAsia" w:ascii="宋体" w:hAnsi="宋体" w:eastAsia="宋体"/>
          <w:sz w:val="24"/>
          <w:szCs w:val="24"/>
          <w:lang w:val="en-US" w:eastAsia="zh-CN"/>
        </w:rPr>
        <w:t>等有关</w:t>
      </w:r>
      <w:r>
        <w:rPr>
          <w:rFonts w:hint="eastAsia" w:ascii="宋体" w:hAnsi="宋体" w:eastAsia="宋体"/>
          <w:sz w:val="24"/>
          <w:szCs w:val="24"/>
        </w:rPr>
        <w:t>规定执行。</w:t>
      </w:r>
    </w:p>
    <w:p w14:paraId="4D8D4623">
      <w:pPr>
        <w:spacing w:before="156" w:beforeLines="50" w:line="360" w:lineRule="auto"/>
        <w:ind w:left="0" w:firstLine="480" w:firstLineChars="200"/>
        <w:rPr>
          <w:rFonts w:ascii="宋体" w:hAnsi="宋体" w:eastAsia="宋体"/>
          <w:sz w:val="24"/>
          <w:szCs w:val="24"/>
        </w:rPr>
      </w:pPr>
      <w:r>
        <w:rPr>
          <w:rFonts w:hint="eastAsia" w:ascii="宋体" w:hAnsi="宋体" w:eastAsia="宋体"/>
          <w:sz w:val="24"/>
          <w:szCs w:val="24"/>
        </w:rPr>
        <w:t xml:space="preserve"> 本制度由董事会</w:t>
      </w:r>
      <w:r>
        <w:rPr>
          <w:rFonts w:hint="eastAsia" w:ascii="宋体" w:hAnsi="宋体" w:eastAsia="宋体"/>
          <w:sz w:val="24"/>
          <w:szCs w:val="24"/>
          <w:lang w:val="en-US" w:eastAsia="zh-CN"/>
        </w:rPr>
        <w:t>制定</w:t>
      </w:r>
      <w:r>
        <w:rPr>
          <w:rFonts w:hint="eastAsia" w:ascii="宋体" w:hAnsi="宋体" w:eastAsia="宋体"/>
          <w:sz w:val="24"/>
          <w:szCs w:val="24"/>
        </w:rPr>
        <w:t>，经</w:t>
      </w:r>
      <w:r>
        <w:rPr>
          <w:rFonts w:hint="eastAsia" w:ascii="宋体" w:hAnsi="宋体" w:eastAsia="宋体"/>
          <w:sz w:val="24"/>
          <w:szCs w:val="24"/>
          <w:lang w:eastAsia="zh-CN"/>
        </w:rPr>
        <w:t>股东会</w:t>
      </w:r>
      <w:r>
        <w:rPr>
          <w:rFonts w:hint="eastAsia" w:ascii="宋体" w:hAnsi="宋体" w:eastAsia="宋体"/>
          <w:sz w:val="24"/>
          <w:szCs w:val="24"/>
        </w:rPr>
        <w:t>审议通过后生效。</w:t>
      </w:r>
    </w:p>
    <w:p w14:paraId="0A35FF02">
      <w:pPr>
        <w:numPr>
          <w:ilvl w:val="0"/>
          <w:numId w:val="0"/>
        </w:numPr>
        <w:spacing w:before="156" w:beforeLines="50" w:line="360" w:lineRule="auto"/>
        <w:ind w:firstLine="480" w:firstLineChars="200"/>
        <w:rPr>
          <w:rFonts w:ascii="宋体" w:hAnsi="宋体" w:eastAsia="宋体"/>
          <w:sz w:val="24"/>
          <w:szCs w:val="24"/>
        </w:rPr>
      </w:pPr>
    </w:p>
    <w:p w14:paraId="748F6219">
      <w:pPr>
        <w:numPr>
          <w:ilvl w:val="0"/>
          <w:numId w:val="0"/>
        </w:numPr>
        <w:spacing w:before="156" w:beforeLines="50" w:line="360" w:lineRule="auto"/>
        <w:ind w:left="420" w:firstLine="480" w:firstLineChars="200"/>
        <w:jc w:val="right"/>
        <w:rPr>
          <w:rFonts w:hint="eastAsia" w:ascii="宋体" w:hAnsi="宋体" w:eastAsia="宋体"/>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F7180">
    <w:pPr>
      <w:pStyle w:val="4"/>
      <w:numPr>
        <w:ilvl w:val="0"/>
        <w:numId w:val="0"/>
      </w:numP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4694A1F">
                          <w:pPr>
                            <w:pStyle w:val="4"/>
                            <w:numPr>
                              <w:ilvl w:val="0"/>
                              <w:numId w:val="0"/>
                            </w:numPr>
                            <w:ind w:left="840"/>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04694A1F">
                    <w:pPr>
                      <w:pStyle w:val="4"/>
                      <w:numPr>
                        <w:ilvl w:val="0"/>
                        <w:numId w:val="0"/>
                      </w:numPr>
                      <w:ind w:left="840"/>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070364">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5F8BDD">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9D8FAA">
    <w:pPr>
      <w:pStyle w:val="5"/>
      <w:numPr>
        <w:ilvl w:val="0"/>
        <w:numId w:val="0"/>
      </w:numPr>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F0A3A6">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44F45">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58E6E9"/>
    <w:multiLevelType w:val="singleLevel"/>
    <w:tmpl w:val="7958E6E9"/>
    <w:lvl w:ilvl="0" w:tentative="0">
      <w:start w:val="1"/>
      <w:numFmt w:val="chineseCounting"/>
      <w:pStyle w:val="1"/>
      <w:suff w:val="space"/>
      <w:lvlText w:val="第%1条"/>
      <w:lvlJc w:val="left"/>
      <w:pPr>
        <w:tabs>
          <w:tab w:val="left" w:pos="420"/>
        </w:tabs>
        <w:ind w:left="840" w:firstLine="420"/>
      </w:pPr>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19"/>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kMzFjNTQ5NzM1MTljMTgyZjVhMzRkMDhhYWQzZjYifQ=="/>
  </w:docVars>
  <w:rsids>
    <w:rsidRoot w:val="00066A99"/>
    <w:rsid w:val="00047509"/>
    <w:rsid w:val="00066A99"/>
    <w:rsid w:val="00107B9E"/>
    <w:rsid w:val="0013377B"/>
    <w:rsid w:val="001674DD"/>
    <w:rsid w:val="0019670C"/>
    <w:rsid w:val="001D31C0"/>
    <w:rsid w:val="001E50E7"/>
    <w:rsid w:val="00216B0E"/>
    <w:rsid w:val="00216B9A"/>
    <w:rsid w:val="002E3CA7"/>
    <w:rsid w:val="00340DBC"/>
    <w:rsid w:val="003C5FD0"/>
    <w:rsid w:val="00414565"/>
    <w:rsid w:val="004478C1"/>
    <w:rsid w:val="004F0622"/>
    <w:rsid w:val="0056419B"/>
    <w:rsid w:val="006020E1"/>
    <w:rsid w:val="0061405F"/>
    <w:rsid w:val="00616BF3"/>
    <w:rsid w:val="00647707"/>
    <w:rsid w:val="00693DEA"/>
    <w:rsid w:val="006A7D27"/>
    <w:rsid w:val="00785A4C"/>
    <w:rsid w:val="007B61BA"/>
    <w:rsid w:val="007C1B6D"/>
    <w:rsid w:val="00815DCC"/>
    <w:rsid w:val="0082559D"/>
    <w:rsid w:val="00881E0D"/>
    <w:rsid w:val="009940C5"/>
    <w:rsid w:val="009D4966"/>
    <w:rsid w:val="009E41E5"/>
    <w:rsid w:val="00A111A7"/>
    <w:rsid w:val="00B769A7"/>
    <w:rsid w:val="00BB0849"/>
    <w:rsid w:val="00C17627"/>
    <w:rsid w:val="00C17A85"/>
    <w:rsid w:val="00D079FC"/>
    <w:rsid w:val="00D25AE5"/>
    <w:rsid w:val="00D27E66"/>
    <w:rsid w:val="00D5414E"/>
    <w:rsid w:val="00D67FFB"/>
    <w:rsid w:val="00E74AA6"/>
    <w:rsid w:val="00E91B23"/>
    <w:rsid w:val="00F526EB"/>
    <w:rsid w:val="00FB5C09"/>
    <w:rsid w:val="00FE49E5"/>
    <w:rsid w:val="00FF776E"/>
    <w:rsid w:val="01F63F19"/>
    <w:rsid w:val="033C1E16"/>
    <w:rsid w:val="04C11D25"/>
    <w:rsid w:val="06BF7DC5"/>
    <w:rsid w:val="0B7D1FFD"/>
    <w:rsid w:val="0C01678A"/>
    <w:rsid w:val="0DDF0B9A"/>
    <w:rsid w:val="102143D3"/>
    <w:rsid w:val="115A1ED2"/>
    <w:rsid w:val="16577147"/>
    <w:rsid w:val="165B2F3A"/>
    <w:rsid w:val="18B96C36"/>
    <w:rsid w:val="21AD0AEE"/>
    <w:rsid w:val="22876827"/>
    <w:rsid w:val="25B14925"/>
    <w:rsid w:val="26B46EB0"/>
    <w:rsid w:val="2DAD7C37"/>
    <w:rsid w:val="311C359A"/>
    <w:rsid w:val="35044A71"/>
    <w:rsid w:val="3524653B"/>
    <w:rsid w:val="353D4F9F"/>
    <w:rsid w:val="3AC4220A"/>
    <w:rsid w:val="3EFC7652"/>
    <w:rsid w:val="428427E6"/>
    <w:rsid w:val="440C4731"/>
    <w:rsid w:val="45E53755"/>
    <w:rsid w:val="45E748CA"/>
    <w:rsid w:val="467D28D5"/>
    <w:rsid w:val="48513343"/>
    <w:rsid w:val="48622AD6"/>
    <w:rsid w:val="4F9631B8"/>
    <w:rsid w:val="549A431A"/>
    <w:rsid w:val="55BD2CEE"/>
    <w:rsid w:val="55D63D16"/>
    <w:rsid w:val="5730129E"/>
    <w:rsid w:val="5875340D"/>
    <w:rsid w:val="59BB12F3"/>
    <w:rsid w:val="5A3115B5"/>
    <w:rsid w:val="5BA02A58"/>
    <w:rsid w:val="5E2A6A47"/>
    <w:rsid w:val="5F7C7840"/>
    <w:rsid w:val="68AB69D7"/>
    <w:rsid w:val="6BF24FA4"/>
    <w:rsid w:val="6CF65D94"/>
    <w:rsid w:val="72203F91"/>
    <w:rsid w:val="7A345C0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numPr>
        <w:ilvl w:val="0"/>
        <w:numId w:val="1"/>
      </w:numPr>
      <w:ind w:left="420"/>
      <w:jc w:val="both"/>
    </w:pPr>
    <w:rPr>
      <w:rFonts w:ascii="等线" w:hAnsi="等线" w:eastAsia="等线" w:cs="Times New Roman"/>
      <w:kern w:val="2"/>
      <w:sz w:val="21"/>
      <w:szCs w:val="2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annotation text"/>
    <w:basedOn w:val="1"/>
    <w:link w:val="11"/>
    <w:unhideWhenUsed/>
    <w:qFormat/>
    <w:uiPriority w:val="99"/>
    <w:pPr>
      <w:jc w:val="left"/>
    </w:pPr>
  </w:style>
  <w:style w:type="paragraph" w:styleId="3">
    <w:name w:val="Body Text"/>
    <w:basedOn w:val="1"/>
    <w:qFormat/>
    <w:uiPriority w:val="0"/>
    <w:pPr>
      <w:spacing w:after="283" w:line="360" w:lineRule="auto"/>
    </w:p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unhideWhenUsed/>
    <w:qFormat/>
    <w:uiPriority w:val="99"/>
    <w:rPr>
      <w:b/>
      <w:bCs/>
    </w:rPr>
  </w:style>
  <w:style w:type="character" w:styleId="9">
    <w:name w:val="Hyperlink"/>
    <w:basedOn w:val="8"/>
    <w:unhideWhenUsed/>
    <w:qFormat/>
    <w:uiPriority w:val="99"/>
    <w:rPr>
      <w:color w:val="0000FF"/>
      <w:u w:val="single"/>
    </w:rPr>
  </w:style>
  <w:style w:type="character" w:styleId="10">
    <w:name w:val="annotation reference"/>
    <w:unhideWhenUsed/>
    <w:qFormat/>
    <w:uiPriority w:val="99"/>
    <w:rPr>
      <w:sz w:val="21"/>
      <w:szCs w:val="21"/>
    </w:rPr>
  </w:style>
  <w:style w:type="character" w:customStyle="1" w:styleId="11">
    <w:name w:val="批注文字 字符"/>
    <w:link w:val="2"/>
    <w:semiHidden/>
    <w:qFormat/>
    <w:uiPriority w:val="99"/>
    <w:rPr>
      <w:rFonts w:ascii="等线" w:hAnsi="等线" w:eastAsia="等线" w:cs="Times New Roman"/>
      <w:kern w:val="2"/>
      <w:sz w:val="21"/>
      <w:szCs w:val="22"/>
    </w:rPr>
  </w:style>
  <w:style w:type="character" w:customStyle="1" w:styleId="12">
    <w:name w:val="页脚 字符"/>
    <w:link w:val="4"/>
    <w:qFormat/>
    <w:uiPriority w:val="99"/>
    <w:rPr>
      <w:sz w:val="18"/>
      <w:szCs w:val="18"/>
    </w:rPr>
  </w:style>
  <w:style w:type="character" w:customStyle="1" w:styleId="13">
    <w:name w:val="页眉 字符"/>
    <w:link w:val="5"/>
    <w:qFormat/>
    <w:uiPriority w:val="99"/>
    <w:rPr>
      <w:sz w:val="18"/>
      <w:szCs w:val="18"/>
    </w:rPr>
  </w:style>
  <w:style w:type="character" w:customStyle="1" w:styleId="14">
    <w:name w:val="批注主题 字符"/>
    <w:link w:val="6"/>
    <w:semiHidden/>
    <w:qFormat/>
    <w:uiPriority w:val="99"/>
    <w:rPr>
      <w:rFonts w:ascii="等线" w:hAnsi="等线" w:eastAsia="等线" w:cs="Times New Roman"/>
      <w:b/>
      <w:bCs/>
      <w:kern w:val="2"/>
      <w:sz w:val="21"/>
      <w:szCs w:val="22"/>
    </w:rPr>
  </w:style>
  <w:style w:type="paragraph" w:styleId="15">
    <w:name w:val="List Paragraph"/>
    <w:basedOn w:val="1"/>
    <w:qFormat/>
    <w:uiPriority w:val="34"/>
    <w:pPr>
      <w:ind w:firstLine="200" w:firstLineChars="200"/>
    </w:pPr>
  </w:style>
  <w:style w:type="paragraph" w:customStyle="1" w:styleId="16">
    <w:name w:val="修订1"/>
    <w:semiHidden/>
    <w:qFormat/>
    <w:uiPriority w:val="99"/>
    <w:rPr>
      <w:rFonts w:ascii="等线" w:hAnsi="等线" w:eastAsia="等线" w:cs="Times New Roman"/>
      <w:kern w:val="2"/>
      <w:sz w:val="21"/>
      <w:szCs w:val="22"/>
      <w:lang w:val="en-US" w:eastAsia="zh-CN" w:bidi="ar-SA"/>
    </w:rPr>
  </w:style>
  <w:style w:type="paragraph" w:customStyle="1" w:styleId="17">
    <w:name w:val="Revision"/>
    <w:semiHidden/>
    <w:qFormat/>
    <w:uiPriority w:val="99"/>
    <w:rPr>
      <w:rFonts w:ascii="等线" w:hAnsi="等线" w:eastAsia="等线" w:cs="Times New Roman"/>
      <w:kern w:val="2"/>
      <w:sz w:val="21"/>
      <w:szCs w:val="22"/>
      <w:lang w:val="en-US" w:eastAsia="zh-CN" w:bidi="ar-SA"/>
    </w:rPr>
  </w:style>
  <w:style w:type="paragraph" w:customStyle="1" w:styleId="18">
    <w:name w:val="_Style 17"/>
    <w:unhideWhenUsed/>
    <w:qFormat/>
    <w:uiPriority w:val="99"/>
    <w:rPr>
      <w:rFonts w:ascii="等线" w:hAnsi="等线"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3233</Words>
  <Characters>3270</Characters>
  <Lines>24</Lines>
  <Paragraphs>6</Paragraphs>
  <TotalTime>6</TotalTime>
  <ScaleCrop>false</ScaleCrop>
  <LinksUpToDate>false</LinksUpToDate>
  <CharactersWithSpaces>3297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2023-01-10T06:16:00Z</dcterms:created>
  <dc:creator>guanhao</dc:creator>
  <cp:lastModifiedBy>李群</cp:lastModifiedBy>
  <dcterms:modified xsi:type="dcterms:W3CDTF">2025-06-05T02:04:11Z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61D0EBC433324A2BB4CF094F56E61005_13</vt:lpwstr>
  </property>
  <property fmtid="{D5CDD505-2E9C-101B-9397-08002B2CF9AE}" pid="4" name="KSOTemplateDocerSaveRecord">
    <vt:lpwstr>eyJoZGlkIjoiYWRlOTk1ZDM4MjkzZjgxMjZiN2M3ZjNmNDQ5NGIzZGYiLCJ1c2VySWQiOiIzNDI3ODI2OTEifQ==</vt:lpwstr>
  </property>
</Properties>
</file>